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4DBB" w14:textId="77777777" w:rsidR="00D30B19" w:rsidRDefault="00D30B19" w:rsidP="00D30B19">
      <w:pPr>
        <w:jc w:val="both"/>
        <w:rPr>
          <w:rFonts w:ascii="Arial" w:hAnsi="Arial" w:cs="Arial"/>
          <w:b/>
          <w:color w:val="00000A"/>
          <w:sz w:val="28"/>
          <w:szCs w:val="28"/>
        </w:rPr>
      </w:pPr>
    </w:p>
    <w:p w14:paraId="49FFE19D" w14:textId="77777777" w:rsidR="00D30B19" w:rsidRDefault="00D30B19" w:rsidP="00D30B19">
      <w:pPr>
        <w:jc w:val="both"/>
        <w:rPr>
          <w:rFonts w:ascii="Arial" w:hAnsi="Arial" w:cs="Arial"/>
          <w:b/>
          <w:color w:val="00000A"/>
          <w:sz w:val="28"/>
          <w:szCs w:val="28"/>
        </w:rPr>
      </w:pPr>
    </w:p>
    <w:p w14:paraId="787F2657" w14:textId="77777777" w:rsidR="00D30B19" w:rsidRDefault="00D30B19" w:rsidP="00D30B19">
      <w:pPr>
        <w:jc w:val="both"/>
        <w:rPr>
          <w:rFonts w:ascii="Arial" w:hAnsi="Arial" w:cs="Arial"/>
          <w:b/>
          <w:color w:val="00000A"/>
          <w:sz w:val="28"/>
          <w:szCs w:val="28"/>
        </w:rPr>
      </w:pPr>
    </w:p>
    <w:p w14:paraId="40EEBD6F" w14:textId="77777777" w:rsidR="00D30B19" w:rsidRDefault="00D30B19" w:rsidP="00D30B19">
      <w:pPr>
        <w:jc w:val="both"/>
        <w:rPr>
          <w:rFonts w:ascii="Arial" w:hAnsi="Arial" w:cs="Arial"/>
          <w:b/>
          <w:color w:val="00000A"/>
          <w:sz w:val="28"/>
          <w:szCs w:val="28"/>
        </w:rPr>
      </w:pPr>
    </w:p>
    <w:p w14:paraId="21E61F79" w14:textId="77777777" w:rsidR="00D30B19" w:rsidRDefault="00D30B19" w:rsidP="00D30B19">
      <w:pPr>
        <w:jc w:val="both"/>
        <w:rPr>
          <w:rFonts w:ascii="Arial" w:hAnsi="Arial" w:cs="Arial"/>
          <w:b/>
          <w:color w:val="00000A"/>
          <w:sz w:val="28"/>
          <w:szCs w:val="28"/>
        </w:rPr>
      </w:pPr>
    </w:p>
    <w:p w14:paraId="145217C3" w14:textId="77777777" w:rsidR="00D30B19" w:rsidRDefault="00D30B19" w:rsidP="00D30B19">
      <w:pPr>
        <w:jc w:val="both"/>
        <w:rPr>
          <w:rFonts w:ascii="Arial" w:hAnsi="Arial" w:cs="Arial"/>
          <w:b/>
          <w:color w:val="00000A"/>
          <w:sz w:val="28"/>
          <w:szCs w:val="28"/>
        </w:rPr>
      </w:pPr>
    </w:p>
    <w:p w14:paraId="2C664D29" w14:textId="77777777" w:rsidR="00D30B19" w:rsidRDefault="00D30B19" w:rsidP="00D30B19">
      <w:pPr>
        <w:jc w:val="both"/>
        <w:rPr>
          <w:rFonts w:ascii="Arial" w:hAnsi="Arial" w:cs="Arial"/>
          <w:b/>
          <w:color w:val="00000A"/>
          <w:sz w:val="28"/>
          <w:szCs w:val="28"/>
        </w:rPr>
      </w:pPr>
    </w:p>
    <w:p w14:paraId="6BAAF602" w14:textId="77777777" w:rsidR="00D30B19" w:rsidRDefault="00D30B19" w:rsidP="00D30B19">
      <w:pPr>
        <w:jc w:val="both"/>
        <w:rPr>
          <w:rFonts w:ascii="Arial" w:hAnsi="Arial" w:cs="Arial"/>
          <w:b/>
          <w:color w:val="00000A"/>
          <w:sz w:val="28"/>
          <w:szCs w:val="28"/>
        </w:rPr>
      </w:pPr>
    </w:p>
    <w:p w14:paraId="18AC9BF2" w14:textId="77777777" w:rsidR="00D30B19" w:rsidRDefault="00D30B19" w:rsidP="00D30B19">
      <w:pPr>
        <w:jc w:val="both"/>
        <w:rPr>
          <w:rFonts w:ascii="Arial" w:hAnsi="Arial" w:cs="Arial"/>
          <w:b/>
          <w:color w:val="00000A"/>
          <w:sz w:val="28"/>
          <w:szCs w:val="28"/>
        </w:rPr>
      </w:pPr>
    </w:p>
    <w:p w14:paraId="30E75813" w14:textId="77777777" w:rsidR="00D30B19" w:rsidRDefault="00D30B19" w:rsidP="00D30B19">
      <w:pPr>
        <w:jc w:val="both"/>
        <w:rPr>
          <w:rFonts w:ascii="Arial" w:hAnsi="Arial" w:cs="Arial"/>
          <w:b/>
          <w:color w:val="00000A"/>
          <w:sz w:val="28"/>
          <w:szCs w:val="28"/>
        </w:rPr>
      </w:pPr>
    </w:p>
    <w:p w14:paraId="362A9D7B" w14:textId="77777777" w:rsidR="00D30B19" w:rsidRDefault="00D30B19" w:rsidP="00D30B19">
      <w:pPr>
        <w:jc w:val="both"/>
        <w:rPr>
          <w:rFonts w:ascii="Arial" w:hAnsi="Arial" w:cs="Arial"/>
          <w:b/>
          <w:color w:val="00000A"/>
          <w:sz w:val="28"/>
          <w:szCs w:val="28"/>
        </w:rPr>
      </w:pPr>
    </w:p>
    <w:p w14:paraId="1BE84397" w14:textId="77777777" w:rsidR="00D30B19" w:rsidRDefault="00D30B19" w:rsidP="00D30B19">
      <w:pPr>
        <w:jc w:val="both"/>
        <w:rPr>
          <w:rFonts w:ascii="Arial" w:hAnsi="Arial" w:cs="Arial"/>
          <w:b/>
          <w:color w:val="00000A"/>
          <w:sz w:val="28"/>
          <w:szCs w:val="28"/>
        </w:rPr>
      </w:pPr>
    </w:p>
    <w:p w14:paraId="3875AB68" w14:textId="77777777" w:rsidR="00D30B19" w:rsidRDefault="00D30B19" w:rsidP="00D30B19">
      <w:pPr>
        <w:jc w:val="both"/>
        <w:rPr>
          <w:rFonts w:ascii="Arial" w:hAnsi="Arial" w:cs="Arial"/>
          <w:b/>
          <w:color w:val="00000A"/>
          <w:sz w:val="28"/>
          <w:szCs w:val="28"/>
        </w:rPr>
      </w:pPr>
    </w:p>
    <w:p w14:paraId="153D8D6D" w14:textId="77777777" w:rsidR="00D30B19" w:rsidRDefault="00D30B19" w:rsidP="00D30B19">
      <w:pPr>
        <w:jc w:val="both"/>
        <w:rPr>
          <w:rFonts w:ascii="Arial" w:hAnsi="Arial" w:cs="Arial"/>
          <w:b/>
          <w:color w:val="00000A"/>
          <w:sz w:val="28"/>
          <w:szCs w:val="28"/>
        </w:rPr>
      </w:pPr>
    </w:p>
    <w:p w14:paraId="75673D80" w14:textId="77777777" w:rsidR="00D30B19" w:rsidRDefault="00D30B19" w:rsidP="001D27D3">
      <w:pPr>
        <w:jc w:val="center"/>
        <w:rPr>
          <w:rFonts w:ascii="Arial" w:hAnsi="Arial" w:cs="Arial"/>
          <w:b/>
          <w:color w:val="00000A"/>
          <w:sz w:val="28"/>
          <w:szCs w:val="28"/>
        </w:rPr>
      </w:pPr>
    </w:p>
    <w:p w14:paraId="46471EFD" w14:textId="2DB5FB72" w:rsidR="001D27D3" w:rsidRPr="001D27D3" w:rsidRDefault="00D30B19" w:rsidP="001D27D3">
      <w:pPr>
        <w:jc w:val="center"/>
        <w:rPr>
          <w:rFonts w:ascii="Arial" w:hAnsi="Arial" w:cs="Arial"/>
          <w:b/>
          <w:color w:val="00000A"/>
          <w:sz w:val="28"/>
          <w:szCs w:val="28"/>
        </w:rPr>
      </w:pPr>
      <w:r w:rsidRPr="00D30B19">
        <w:rPr>
          <w:rFonts w:ascii="Arial" w:hAnsi="Arial" w:cs="Arial"/>
          <w:b/>
          <w:color w:val="00000A"/>
          <w:sz w:val="28"/>
          <w:szCs w:val="28"/>
        </w:rPr>
        <w:t xml:space="preserve">MEMORIA JUSTIFICATIVA DEL </w:t>
      </w:r>
      <w:r w:rsidR="001D27D3" w:rsidRPr="001D27D3">
        <w:rPr>
          <w:rFonts w:ascii="Arial" w:hAnsi="Arial" w:cs="Arial"/>
          <w:b/>
          <w:color w:val="00000A"/>
          <w:sz w:val="28"/>
          <w:szCs w:val="28"/>
        </w:rPr>
        <w:t>PROYECTO DE REAL DECRETO POR EL QUE SE APRUEBAN LAS ESTRATEGIAS MARINAS DE SEGUNDO CICLO</w:t>
      </w:r>
    </w:p>
    <w:p w14:paraId="2415398A" w14:textId="317CB716" w:rsidR="00D30B19" w:rsidRPr="00D30B19" w:rsidRDefault="00D30B19" w:rsidP="001D27D3">
      <w:pPr>
        <w:jc w:val="center"/>
        <w:rPr>
          <w:rFonts w:ascii="Arial" w:hAnsi="Arial" w:cs="Arial"/>
          <w:b/>
          <w:color w:val="00000A"/>
          <w:sz w:val="28"/>
          <w:szCs w:val="28"/>
        </w:rPr>
      </w:pPr>
    </w:p>
    <w:p w14:paraId="5D4D2179" w14:textId="77777777" w:rsidR="00D30B19" w:rsidRDefault="00D30B19" w:rsidP="001D27D3">
      <w:pPr>
        <w:jc w:val="center"/>
        <w:rPr>
          <w:rFonts w:ascii="Arial" w:hAnsi="Arial" w:cs="Arial"/>
          <w:b/>
          <w:color w:val="00000A"/>
          <w:sz w:val="22"/>
          <w:szCs w:val="22"/>
        </w:rPr>
      </w:pPr>
    </w:p>
    <w:p w14:paraId="7309FD97" w14:textId="77777777" w:rsidR="00D30B19" w:rsidRDefault="00D30B19" w:rsidP="00D30B19">
      <w:pPr>
        <w:jc w:val="both"/>
        <w:rPr>
          <w:rFonts w:ascii="Arial" w:hAnsi="Arial" w:cs="Arial"/>
          <w:b/>
          <w:color w:val="00000A"/>
          <w:sz w:val="22"/>
          <w:szCs w:val="22"/>
        </w:rPr>
      </w:pPr>
    </w:p>
    <w:p w14:paraId="61527381" w14:textId="77777777" w:rsidR="00D30B19" w:rsidRDefault="00D30B19" w:rsidP="00D30B19">
      <w:pPr>
        <w:jc w:val="both"/>
        <w:rPr>
          <w:rFonts w:ascii="Arial" w:hAnsi="Arial" w:cs="Arial"/>
          <w:b/>
          <w:color w:val="00000A"/>
          <w:sz w:val="22"/>
          <w:szCs w:val="22"/>
        </w:rPr>
      </w:pPr>
    </w:p>
    <w:p w14:paraId="3325FA33" w14:textId="77777777" w:rsidR="00D30B19" w:rsidRDefault="00D30B19" w:rsidP="00D30B19">
      <w:pPr>
        <w:jc w:val="both"/>
        <w:rPr>
          <w:rFonts w:ascii="Arial" w:hAnsi="Arial" w:cs="Arial"/>
          <w:b/>
          <w:color w:val="00000A"/>
          <w:sz w:val="22"/>
          <w:szCs w:val="22"/>
        </w:rPr>
      </w:pPr>
    </w:p>
    <w:p w14:paraId="52FC444D" w14:textId="77777777" w:rsidR="00D30B19" w:rsidRDefault="00D30B19" w:rsidP="00D30B19">
      <w:pPr>
        <w:jc w:val="both"/>
        <w:rPr>
          <w:rFonts w:ascii="Arial" w:hAnsi="Arial" w:cs="Arial"/>
          <w:b/>
          <w:color w:val="00000A"/>
          <w:sz w:val="22"/>
          <w:szCs w:val="22"/>
        </w:rPr>
      </w:pPr>
    </w:p>
    <w:p w14:paraId="32D52CA5" w14:textId="77777777" w:rsidR="00D30B19" w:rsidRDefault="00D30B19" w:rsidP="00D30B19">
      <w:pPr>
        <w:jc w:val="both"/>
        <w:rPr>
          <w:rFonts w:ascii="Arial" w:hAnsi="Arial" w:cs="Arial"/>
          <w:b/>
          <w:color w:val="00000A"/>
          <w:sz w:val="22"/>
          <w:szCs w:val="22"/>
        </w:rPr>
      </w:pPr>
    </w:p>
    <w:p w14:paraId="371E7448" w14:textId="77777777" w:rsidR="00D30B19" w:rsidRDefault="00D30B19" w:rsidP="00D30B19">
      <w:pPr>
        <w:jc w:val="both"/>
        <w:rPr>
          <w:rFonts w:ascii="Arial" w:hAnsi="Arial" w:cs="Arial"/>
          <w:b/>
          <w:color w:val="00000A"/>
          <w:sz w:val="22"/>
          <w:szCs w:val="22"/>
        </w:rPr>
      </w:pPr>
    </w:p>
    <w:p w14:paraId="265FCCCB" w14:textId="77777777" w:rsidR="00D30B19" w:rsidRDefault="00D30B19" w:rsidP="00D30B19">
      <w:pPr>
        <w:jc w:val="both"/>
        <w:rPr>
          <w:rFonts w:ascii="Arial" w:hAnsi="Arial" w:cs="Arial"/>
          <w:b/>
          <w:color w:val="00000A"/>
          <w:sz w:val="22"/>
          <w:szCs w:val="22"/>
        </w:rPr>
      </w:pPr>
    </w:p>
    <w:p w14:paraId="44404B08" w14:textId="77777777" w:rsidR="00D30B19" w:rsidRDefault="00D30B19" w:rsidP="00D30B19">
      <w:pPr>
        <w:jc w:val="both"/>
        <w:rPr>
          <w:rFonts w:ascii="Arial" w:hAnsi="Arial" w:cs="Arial"/>
          <w:b/>
          <w:color w:val="00000A"/>
          <w:sz w:val="22"/>
          <w:szCs w:val="22"/>
        </w:rPr>
      </w:pPr>
    </w:p>
    <w:p w14:paraId="718B5017" w14:textId="77777777" w:rsidR="00D30B19" w:rsidRDefault="00D30B19" w:rsidP="00D30B19">
      <w:pPr>
        <w:jc w:val="both"/>
        <w:rPr>
          <w:rFonts w:ascii="Arial" w:hAnsi="Arial" w:cs="Arial"/>
          <w:b/>
          <w:color w:val="00000A"/>
          <w:sz w:val="22"/>
          <w:szCs w:val="22"/>
        </w:rPr>
      </w:pPr>
    </w:p>
    <w:p w14:paraId="088C6890" w14:textId="77777777" w:rsidR="00D30B19" w:rsidRDefault="00D30B19" w:rsidP="00D30B19">
      <w:pPr>
        <w:jc w:val="both"/>
        <w:rPr>
          <w:rFonts w:ascii="Arial" w:hAnsi="Arial" w:cs="Arial"/>
          <w:b/>
          <w:color w:val="00000A"/>
          <w:sz w:val="22"/>
          <w:szCs w:val="22"/>
        </w:rPr>
      </w:pPr>
    </w:p>
    <w:p w14:paraId="0D940680" w14:textId="77777777" w:rsidR="00D30B19" w:rsidRDefault="00D30B19" w:rsidP="00D30B19">
      <w:pPr>
        <w:jc w:val="both"/>
        <w:rPr>
          <w:rFonts w:ascii="Arial" w:hAnsi="Arial" w:cs="Arial"/>
          <w:b/>
          <w:color w:val="00000A"/>
          <w:sz w:val="22"/>
          <w:szCs w:val="22"/>
        </w:rPr>
      </w:pPr>
    </w:p>
    <w:p w14:paraId="02CA1A18" w14:textId="77777777" w:rsidR="00D30B19" w:rsidRDefault="00D30B19" w:rsidP="00D30B19">
      <w:pPr>
        <w:jc w:val="both"/>
        <w:rPr>
          <w:rFonts w:ascii="Arial" w:hAnsi="Arial" w:cs="Arial"/>
          <w:b/>
          <w:color w:val="00000A"/>
          <w:sz w:val="22"/>
          <w:szCs w:val="22"/>
        </w:rPr>
      </w:pPr>
    </w:p>
    <w:p w14:paraId="1E57CA09" w14:textId="77777777" w:rsidR="00D30B19" w:rsidRDefault="00D30B19" w:rsidP="00D30B19">
      <w:pPr>
        <w:jc w:val="both"/>
        <w:rPr>
          <w:rFonts w:ascii="Arial" w:hAnsi="Arial" w:cs="Arial"/>
          <w:b/>
          <w:color w:val="00000A"/>
          <w:sz w:val="22"/>
          <w:szCs w:val="22"/>
        </w:rPr>
      </w:pPr>
    </w:p>
    <w:p w14:paraId="28EE8168" w14:textId="77777777" w:rsidR="00D30B19" w:rsidRDefault="00D30B19" w:rsidP="00D30B19">
      <w:pPr>
        <w:jc w:val="both"/>
        <w:rPr>
          <w:rFonts w:ascii="Arial" w:hAnsi="Arial" w:cs="Arial"/>
          <w:b/>
          <w:color w:val="00000A"/>
          <w:sz w:val="22"/>
          <w:szCs w:val="22"/>
        </w:rPr>
      </w:pPr>
    </w:p>
    <w:p w14:paraId="60E73DDC" w14:textId="77777777" w:rsidR="00D30B19" w:rsidRDefault="00D30B19" w:rsidP="00D30B19">
      <w:pPr>
        <w:jc w:val="both"/>
        <w:rPr>
          <w:rFonts w:ascii="Arial" w:hAnsi="Arial" w:cs="Arial"/>
          <w:b/>
          <w:color w:val="00000A"/>
          <w:sz w:val="22"/>
          <w:szCs w:val="22"/>
        </w:rPr>
      </w:pPr>
    </w:p>
    <w:p w14:paraId="223CFAEA" w14:textId="77777777" w:rsidR="00D30B19" w:rsidRDefault="00D30B19" w:rsidP="00D30B19">
      <w:pPr>
        <w:jc w:val="both"/>
        <w:rPr>
          <w:rFonts w:ascii="Arial" w:hAnsi="Arial" w:cs="Arial"/>
          <w:b/>
          <w:color w:val="00000A"/>
          <w:sz w:val="22"/>
          <w:szCs w:val="22"/>
        </w:rPr>
      </w:pPr>
    </w:p>
    <w:p w14:paraId="18729C41" w14:textId="77777777" w:rsidR="00D30B19" w:rsidRDefault="00D30B19" w:rsidP="00D30B19">
      <w:pPr>
        <w:jc w:val="both"/>
        <w:rPr>
          <w:rFonts w:ascii="Arial" w:hAnsi="Arial" w:cs="Arial"/>
          <w:b/>
          <w:color w:val="00000A"/>
          <w:sz w:val="22"/>
          <w:szCs w:val="22"/>
        </w:rPr>
      </w:pPr>
    </w:p>
    <w:p w14:paraId="7FE13AC2" w14:textId="77777777" w:rsidR="00D30B19" w:rsidRDefault="00D30B19" w:rsidP="00D30B19">
      <w:pPr>
        <w:jc w:val="both"/>
        <w:rPr>
          <w:rFonts w:ascii="Arial" w:hAnsi="Arial" w:cs="Arial"/>
          <w:b/>
          <w:color w:val="00000A"/>
          <w:sz w:val="22"/>
          <w:szCs w:val="22"/>
        </w:rPr>
      </w:pPr>
    </w:p>
    <w:p w14:paraId="7E9819D0" w14:textId="77777777" w:rsidR="00D30B19" w:rsidRDefault="00D30B19" w:rsidP="00D30B19">
      <w:pPr>
        <w:jc w:val="both"/>
        <w:rPr>
          <w:rFonts w:ascii="Arial" w:hAnsi="Arial" w:cs="Arial"/>
          <w:b/>
          <w:color w:val="00000A"/>
          <w:sz w:val="22"/>
          <w:szCs w:val="22"/>
        </w:rPr>
      </w:pPr>
    </w:p>
    <w:p w14:paraId="2C232BC9" w14:textId="77777777" w:rsidR="00D30B19" w:rsidRDefault="00D30B19" w:rsidP="00D30B19">
      <w:pPr>
        <w:jc w:val="both"/>
        <w:rPr>
          <w:rFonts w:ascii="Arial" w:hAnsi="Arial" w:cs="Arial"/>
          <w:b/>
          <w:color w:val="00000A"/>
          <w:sz w:val="22"/>
          <w:szCs w:val="22"/>
        </w:rPr>
      </w:pPr>
    </w:p>
    <w:p w14:paraId="5C539529" w14:textId="77777777" w:rsidR="00D30B19" w:rsidRDefault="00D30B19" w:rsidP="00D30B19">
      <w:pPr>
        <w:jc w:val="both"/>
        <w:rPr>
          <w:rFonts w:ascii="Arial" w:hAnsi="Arial" w:cs="Arial"/>
          <w:b/>
          <w:color w:val="00000A"/>
          <w:sz w:val="22"/>
          <w:szCs w:val="22"/>
        </w:rPr>
      </w:pPr>
    </w:p>
    <w:p w14:paraId="0D8E2941" w14:textId="77777777" w:rsidR="00D30B19" w:rsidRDefault="00D30B19" w:rsidP="00D30B19">
      <w:pPr>
        <w:jc w:val="right"/>
        <w:rPr>
          <w:rFonts w:ascii="Arial" w:hAnsi="Arial" w:cs="Arial"/>
          <w:b/>
          <w:color w:val="00000A"/>
          <w:sz w:val="22"/>
          <w:szCs w:val="22"/>
        </w:rPr>
      </w:pPr>
    </w:p>
    <w:p w14:paraId="21D1508C" w14:textId="77777777" w:rsidR="00D30B19" w:rsidRDefault="00D30B19" w:rsidP="00D30B19">
      <w:pPr>
        <w:jc w:val="both"/>
        <w:rPr>
          <w:rFonts w:ascii="Arial" w:hAnsi="Arial" w:cs="Arial"/>
          <w:b/>
          <w:color w:val="00000A"/>
          <w:sz w:val="22"/>
          <w:szCs w:val="22"/>
        </w:rPr>
      </w:pPr>
    </w:p>
    <w:p w14:paraId="760BCB98" w14:textId="77777777" w:rsidR="00D30B19" w:rsidRDefault="00D30B19" w:rsidP="00D30B19">
      <w:pPr>
        <w:jc w:val="both"/>
        <w:rPr>
          <w:rFonts w:ascii="Arial" w:hAnsi="Arial" w:cs="Arial"/>
          <w:b/>
          <w:color w:val="00000A"/>
          <w:sz w:val="22"/>
          <w:szCs w:val="22"/>
        </w:rPr>
      </w:pPr>
    </w:p>
    <w:p w14:paraId="3D8E8406" w14:textId="77777777" w:rsidR="00D30B19" w:rsidRDefault="00D30B19" w:rsidP="00D30B19">
      <w:pPr>
        <w:jc w:val="both"/>
        <w:rPr>
          <w:rFonts w:ascii="Arial" w:hAnsi="Arial" w:cs="Arial"/>
          <w:b/>
          <w:color w:val="00000A"/>
          <w:sz w:val="22"/>
          <w:szCs w:val="22"/>
        </w:rPr>
      </w:pPr>
    </w:p>
    <w:p w14:paraId="1F6BB31F" w14:textId="77777777" w:rsidR="00D30B19" w:rsidRDefault="00D30B19" w:rsidP="00D30B19">
      <w:pPr>
        <w:jc w:val="both"/>
        <w:rPr>
          <w:rFonts w:ascii="Arial" w:hAnsi="Arial" w:cs="Arial"/>
          <w:b/>
          <w:color w:val="00000A"/>
          <w:sz w:val="22"/>
          <w:szCs w:val="22"/>
        </w:rPr>
      </w:pPr>
    </w:p>
    <w:p w14:paraId="01C3770B" w14:textId="77777777" w:rsidR="00D30B19" w:rsidRDefault="00D30B19" w:rsidP="00D30B19">
      <w:pPr>
        <w:jc w:val="both"/>
        <w:rPr>
          <w:rFonts w:ascii="Arial" w:hAnsi="Arial" w:cs="Arial"/>
          <w:b/>
          <w:color w:val="00000A"/>
          <w:sz w:val="22"/>
          <w:szCs w:val="22"/>
        </w:rPr>
      </w:pPr>
    </w:p>
    <w:p w14:paraId="42BA9F1D" w14:textId="77777777" w:rsidR="00D30B19" w:rsidRDefault="00D30B19" w:rsidP="00D30B19">
      <w:pPr>
        <w:jc w:val="both"/>
        <w:rPr>
          <w:rFonts w:ascii="Arial" w:hAnsi="Arial" w:cs="Arial"/>
          <w:b/>
          <w:color w:val="00000A"/>
          <w:sz w:val="22"/>
          <w:szCs w:val="22"/>
        </w:rPr>
      </w:pPr>
    </w:p>
    <w:p w14:paraId="0C76E545" w14:textId="77777777" w:rsidR="00D30B19" w:rsidRDefault="00D30B19" w:rsidP="00D30B19">
      <w:pPr>
        <w:jc w:val="both"/>
        <w:rPr>
          <w:rFonts w:ascii="Arial" w:hAnsi="Arial" w:cs="Arial"/>
          <w:b/>
          <w:color w:val="00000A"/>
          <w:sz w:val="22"/>
          <w:szCs w:val="22"/>
        </w:rPr>
      </w:pPr>
    </w:p>
    <w:p w14:paraId="4846485B" w14:textId="77777777" w:rsidR="00D30B19" w:rsidRDefault="00D30B19" w:rsidP="00D30B19">
      <w:pPr>
        <w:jc w:val="both"/>
        <w:rPr>
          <w:rFonts w:ascii="Arial" w:hAnsi="Arial" w:cs="Arial"/>
          <w:b/>
          <w:color w:val="00000A"/>
          <w:sz w:val="22"/>
          <w:szCs w:val="22"/>
        </w:rPr>
      </w:pPr>
    </w:p>
    <w:p w14:paraId="4B529F0E" w14:textId="77777777" w:rsidR="00D30B19" w:rsidRDefault="00D30B19" w:rsidP="00D30B19">
      <w:pPr>
        <w:jc w:val="both"/>
        <w:rPr>
          <w:rFonts w:ascii="Arial" w:hAnsi="Arial" w:cs="Arial"/>
          <w:b/>
          <w:color w:val="00000A"/>
          <w:sz w:val="22"/>
          <w:szCs w:val="22"/>
        </w:rPr>
      </w:pPr>
    </w:p>
    <w:p w14:paraId="3BACA751" w14:textId="77777777" w:rsidR="00264E79" w:rsidRPr="004E57CF" w:rsidRDefault="00E630CF">
      <w:pPr>
        <w:pStyle w:val="Cuerpo"/>
        <w:spacing w:before="0" w:after="120" w:line="360" w:lineRule="auto"/>
        <w:jc w:val="center"/>
        <w:rPr>
          <w:rFonts w:ascii="Arial" w:hAnsi="Arial" w:cs="Arial"/>
          <w:b/>
          <w:color w:val="00000A"/>
          <w:sz w:val="22"/>
          <w:szCs w:val="22"/>
          <w:lang w:val="es-ES"/>
        </w:rPr>
      </w:pPr>
      <w:r w:rsidRPr="004E57CF">
        <w:rPr>
          <w:rFonts w:ascii="Arial" w:hAnsi="Arial" w:cs="Arial"/>
          <w:b/>
          <w:color w:val="00000A"/>
          <w:sz w:val="22"/>
          <w:szCs w:val="22"/>
          <w:lang w:val="es-ES"/>
        </w:rPr>
        <w:t>FICHA DEL RESUMEN EJECUTIVO</w:t>
      </w:r>
    </w:p>
    <w:tbl>
      <w:tblPr>
        <w:tblW w:w="9105" w:type="dxa"/>
        <w:tblInd w:w="-8" w:type="dxa"/>
        <w:tblBorders>
          <w:top w:val="single" w:sz="32" w:space="0" w:color="000001"/>
          <w:left w:val="single" w:sz="32" w:space="0" w:color="000001"/>
          <w:bottom w:val="single" w:sz="16" w:space="0" w:color="000001"/>
          <w:right w:val="single" w:sz="16" w:space="0" w:color="000001"/>
          <w:insideH w:val="single" w:sz="16" w:space="0" w:color="000001"/>
          <w:insideV w:val="single" w:sz="16" w:space="0" w:color="000001"/>
        </w:tblBorders>
        <w:tblCellMar>
          <w:top w:w="100" w:type="dxa"/>
          <w:left w:w="60" w:type="dxa"/>
          <w:bottom w:w="100" w:type="dxa"/>
          <w:right w:w="100" w:type="dxa"/>
        </w:tblCellMar>
        <w:tblLook w:val="0000" w:firstRow="0" w:lastRow="0" w:firstColumn="0" w:lastColumn="0" w:noHBand="0" w:noVBand="0"/>
      </w:tblPr>
      <w:tblGrid>
        <w:gridCol w:w="2953"/>
        <w:gridCol w:w="2846"/>
        <w:gridCol w:w="680"/>
        <w:gridCol w:w="1154"/>
        <w:gridCol w:w="1472"/>
      </w:tblGrid>
      <w:tr w:rsidR="00264E79" w14:paraId="200B76A9" w14:textId="77777777" w:rsidTr="00D30B19">
        <w:trPr>
          <w:cantSplit/>
          <w:trHeight w:val="500"/>
        </w:trPr>
        <w:tc>
          <w:tcPr>
            <w:tcW w:w="2953" w:type="dxa"/>
            <w:tcBorders>
              <w:top w:val="single" w:sz="32" w:space="0" w:color="000001"/>
              <w:left w:val="single" w:sz="32" w:space="0" w:color="000001"/>
              <w:bottom w:val="single" w:sz="16" w:space="0" w:color="000001"/>
              <w:right w:val="single" w:sz="16" w:space="0" w:color="000001"/>
            </w:tcBorders>
            <w:shd w:val="clear" w:color="auto" w:fill="E3DFA6"/>
            <w:tcMar>
              <w:left w:w="60" w:type="dxa"/>
            </w:tcMar>
          </w:tcPr>
          <w:p w14:paraId="699B8FFC"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Ministerio</w:t>
            </w:r>
            <w:proofErr w:type="spellEnd"/>
            <w:r>
              <w:rPr>
                <w:rFonts w:ascii="Arial" w:hAnsi="Arial" w:cs="Arial"/>
                <w:b/>
                <w:color w:val="00000A"/>
                <w:sz w:val="20"/>
              </w:rPr>
              <w:t>/</w:t>
            </w:r>
            <w:proofErr w:type="spellStart"/>
            <w:r>
              <w:rPr>
                <w:rFonts w:ascii="Arial" w:hAnsi="Arial" w:cs="Arial"/>
                <w:b/>
                <w:color w:val="00000A"/>
                <w:sz w:val="20"/>
              </w:rPr>
              <w:t>Órgano</w:t>
            </w:r>
            <w:proofErr w:type="spellEnd"/>
            <w:r>
              <w:rPr>
                <w:rFonts w:ascii="Arial" w:hAnsi="Arial" w:cs="Arial"/>
                <w:b/>
                <w:color w:val="00000A"/>
                <w:sz w:val="20"/>
              </w:rPr>
              <w:t xml:space="preserve"> </w:t>
            </w:r>
            <w:proofErr w:type="spellStart"/>
            <w:r>
              <w:rPr>
                <w:rFonts w:ascii="Arial" w:hAnsi="Arial" w:cs="Arial"/>
                <w:b/>
                <w:color w:val="00000A"/>
                <w:sz w:val="20"/>
              </w:rPr>
              <w:t>proponente</w:t>
            </w:r>
            <w:proofErr w:type="spellEnd"/>
            <w:r>
              <w:rPr>
                <w:rFonts w:ascii="Arial" w:hAnsi="Arial" w:cs="Arial"/>
                <w:b/>
                <w:color w:val="00000A"/>
                <w:sz w:val="20"/>
              </w:rPr>
              <w:t>.</w:t>
            </w:r>
          </w:p>
        </w:tc>
        <w:tc>
          <w:tcPr>
            <w:tcW w:w="3526" w:type="dxa"/>
            <w:gridSpan w:val="2"/>
            <w:tcBorders>
              <w:top w:val="single" w:sz="32" w:space="0" w:color="000001"/>
              <w:left w:val="single" w:sz="16" w:space="0" w:color="000001"/>
              <w:bottom w:val="single" w:sz="16" w:space="0" w:color="000001"/>
              <w:right w:val="single" w:sz="2" w:space="0" w:color="000001"/>
            </w:tcBorders>
            <w:shd w:val="clear" w:color="auto" w:fill="EEFFEB"/>
            <w:tcMar>
              <w:left w:w="80" w:type="dxa"/>
            </w:tcMar>
          </w:tcPr>
          <w:p w14:paraId="0FEFB448" w14:textId="77777777" w:rsidR="00264E79" w:rsidRPr="004E57CF" w:rsidRDefault="004547D5" w:rsidP="004547D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rPr>
              <w:t>Ministerio para la Transición Ecológica y el Reto Demográfico</w:t>
            </w:r>
          </w:p>
        </w:tc>
        <w:tc>
          <w:tcPr>
            <w:tcW w:w="1154" w:type="dxa"/>
            <w:tcBorders>
              <w:top w:val="single" w:sz="32" w:space="0" w:color="000001"/>
              <w:left w:val="single" w:sz="2" w:space="0" w:color="000001"/>
              <w:bottom w:val="single" w:sz="16" w:space="0" w:color="000001"/>
              <w:right w:val="single" w:sz="2" w:space="0" w:color="000001"/>
            </w:tcBorders>
            <w:shd w:val="clear" w:color="auto" w:fill="E3DFA6"/>
            <w:tcMar>
              <w:left w:w="97" w:type="dxa"/>
            </w:tcMar>
          </w:tcPr>
          <w:p w14:paraId="79E3D9B0" w14:textId="77777777" w:rsidR="00264E79" w:rsidRDefault="00E630C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Fecha</w:t>
            </w:r>
            <w:proofErr w:type="spellEnd"/>
          </w:p>
        </w:tc>
        <w:tc>
          <w:tcPr>
            <w:tcW w:w="1472" w:type="dxa"/>
            <w:tcBorders>
              <w:top w:val="single" w:sz="32" w:space="0" w:color="000001"/>
              <w:left w:val="single" w:sz="2" w:space="0" w:color="000001"/>
              <w:bottom w:val="single" w:sz="16" w:space="0" w:color="000001"/>
              <w:right w:val="single" w:sz="32" w:space="0" w:color="000001"/>
            </w:tcBorders>
            <w:shd w:val="clear" w:color="auto" w:fill="EEFFEB"/>
            <w:tcMar>
              <w:left w:w="97" w:type="dxa"/>
            </w:tcMar>
          </w:tcPr>
          <w:p w14:paraId="3523233C" w14:textId="77777777" w:rsidR="00264E79" w:rsidRDefault="00264E7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spacing w:before="0" w:after="120" w:line="360" w:lineRule="auto"/>
              <w:ind w:left="57" w:right="57"/>
              <w:jc w:val="both"/>
              <w:rPr>
                <w:rFonts w:ascii="Arial" w:hAnsi="Arial" w:cs="Arial"/>
                <w:color w:val="00000A"/>
                <w:sz w:val="20"/>
              </w:rPr>
            </w:pPr>
          </w:p>
        </w:tc>
      </w:tr>
      <w:tr w:rsidR="00264E79" w14:paraId="12CB1BFA" w14:textId="77777777" w:rsidTr="00D30B19">
        <w:trPr>
          <w:cantSplit/>
          <w:trHeight w:val="300"/>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72D3FE45" w14:textId="60829AF4" w:rsidR="00264E79" w:rsidRDefault="00D30B19" w:rsidP="00D30B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Título</w:t>
            </w:r>
            <w:proofErr w:type="spellEnd"/>
            <w:r>
              <w:rPr>
                <w:rFonts w:ascii="Arial" w:hAnsi="Arial" w:cs="Arial"/>
                <w:b/>
                <w:color w:val="00000A"/>
                <w:sz w:val="20"/>
              </w:rPr>
              <w:t xml:space="preserve"> del </w:t>
            </w:r>
            <w:proofErr w:type="spellStart"/>
            <w:r>
              <w:rPr>
                <w:rFonts w:ascii="Arial" w:hAnsi="Arial" w:cs="Arial"/>
                <w:b/>
                <w:color w:val="00000A"/>
                <w:sz w:val="20"/>
              </w:rPr>
              <w:t>acto</w:t>
            </w:r>
            <w:proofErr w:type="spellEnd"/>
            <w:r>
              <w:rPr>
                <w:rFonts w:ascii="Arial" w:hAnsi="Arial" w:cs="Arial"/>
                <w:b/>
                <w:color w:val="00000A"/>
                <w:sz w:val="20"/>
              </w:rPr>
              <w:t xml:space="preserve"> </w:t>
            </w:r>
            <w:r w:rsidR="00CE25EE">
              <w:rPr>
                <w:rFonts w:ascii="Arial" w:hAnsi="Arial" w:cs="Arial"/>
                <w:b/>
                <w:color w:val="00000A"/>
                <w:sz w:val="20"/>
              </w:rPr>
              <w:t>administrative.</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49CE84D8" w14:textId="6826065B" w:rsidR="00264E79" w:rsidRDefault="004547D5" w:rsidP="004547D5">
            <w:pPr>
              <w:spacing w:after="120" w:line="360" w:lineRule="auto"/>
              <w:jc w:val="both"/>
            </w:pPr>
            <w:r>
              <w:rPr>
                <w:rFonts w:ascii="Arial" w:hAnsi="Arial" w:cs="Arial"/>
                <w:b/>
              </w:rPr>
              <w:t>REAL DECRETO …./202</w:t>
            </w:r>
            <w:r w:rsidR="00834F7F">
              <w:rPr>
                <w:rFonts w:ascii="Arial" w:hAnsi="Arial" w:cs="Arial"/>
                <w:b/>
              </w:rPr>
              <w:t>3</w:t>
            </w:r>
            <w:r w:rsidR="00E630CF">
              <w:rPr>
                <w:rFonts w:ascii="Arial" w:hAnsi="Arial" w:cs="Arial"/>
                <w:b/>
              </w:rPr>
              <w:t xml:space="preserve">, DE        ,   </w:t>
            </w:r>
            <w:r w:rsidRPr="004547D5">
              <w:rPr>
                <w:rFonts w:ascii="Arial" w:hAnsi="Arial" w:cs="Arial"/>
                <w:b/>
                <w:iCs/>
                <w:color w:val="000000"/>
              </w:rPr>
              <w:t>POR EL QUE SE APRUEBAN LAS ESTRATEGIAS MARINAS  DE SEGUNDO CICLO</w:t>
            </w:r>
          </w:p>
        </w:tc>
      </w:tr>
      <w:tr w:rsidR="00264E79" w14:paraId="490B7DBD" w14:textId="77777777" w:rsidTr="00D30B19">
        <w:trPr>
          <w:cantSplit/>
          <w:trHeight w:val="322"/>
        </w:trPr>
        <w:tc>
          <w:tcPr>
            <w:tcW w:w="9105" w:type="dxa"/>
            <w:gridSpan w:val="5"/>
            <w:tcBorders>
              <w:top w:val="single" w:sz="16" w:space="0" w:color="000001"/>
              <w:left w:val="single" w:sz="32" w:space="0" w:color="000001"/>
              <w:bottom w:val="single" w:sz="16" w:space="0" w:color="000001"/>
              <w:right w:val="single" w:sz="32" w:space="0" w:color="000001"/>
            </w:tcBorders>
            <w:shd w:val="clear" w:color="auto" w:fill="ECDF00"/>
            <w:tcMar>
              <w:left w:w="60" w:type="dxa"/>
            </w:tcMar>
          </w:tcPr>
          <w:p w14:paraId="14FD0091"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t>OPORTUNIDAD DE LA PROPUESTA</w:t>
            </w:r>
          </w:p>
        </w:tc>
      </w:tr>
      <w:tr w:rsidR="00264E79" w14:paraId="7A6DEFB9" w14:textId="77777777" w:rsidTr="00D30B19">
        <w:trPr>
          <w:cantSplit/>
          <w:trHeight w:val="553"/>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58E384F0" w14:textId="4AD072E6" w:rsidR="00264E79" w:rsidRDefault="00D30B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Situa</w:t>
            </w:r>
            <w:r w:rsidR="00CE25EE">
              <w:rPr>
                <w:rFonts w:ascii="Arial" w:hAnsi="Arial" w:cs="Arial"/>
                <w:b/>
                <w:color w:val="00000A"/>
                <w:sz w:val="20"/>
              </w:rPr>
              <w:t>ció</w:t>
            </w:r>
            <w:r>
              <w:rPr>
                <w:rFonts w:ascii="Arial" w:hAnsi="Arial" w:cs="Arial"/>
                <w:b/>
                <w:color w:val="00000A"/>
                <w:sz w:val="20"/>
              </w:rPr>
              <w:t>n</w:t>
            </w:r>
            <w:proofErr w:type="spellEnd"/>
            <w:r w:rsidR="00E630CF">
              <w:rPr>
                <w:rFonts w:ascii="Arial" w:hAnsi="Arial" w:cs="Arial"/>
                <w:b/>
                <w:color w:val="00000A"/>
                <w:sz w:val="20"/>
              </w:rPr>
              <w:t xml:space="preserve"> </w:t>
            </w:r>
            <w:proofErr w:type="spellStart"/>
            <w:r w:rsidR="00E630CF">
              <w:rPr>
                <w:rFonts w:ascii="Arial" w:hAnsi="Arial" w:cs="Arial"/>
                <w:b/>
                <w:color w:val="00000A"/>
                <w:sz w:val="20"/>
              </w:rPr>
              <w:t>que</w:t>
            </w:r>
            <w:proofErr w:type="spellEnd"/>
            <w:r w:rsidR="00E630CF">
              <w:rPr>
                <w:rFonts w:ascii="Arial" w:hAnsi="Arial" w:cs="Arial"/>
                <w:b/>
                <w:color w:val="00000A"/>
                <w:sz w:val="20"/>
              </w:rPr>
              <w:t xml:space="preserve"> se </w:t>
            </w:r>
            <w:proofErr w:type="spellStart"/>
            <w:r w:rsidR="00E630CF">
              <w:rPr>
                <w:rFonts w:ascii="Arial" w:hAnsi="Arial" w:cs="Arial"/>
                <w:b/>
                <w:color w:val="00000A"/>
                <w:sz w:val="20"/>
              </w:rPr>
              <w:t>regula</w:t>
            </w:r>
            <w:proofErr w:type="spellEnd"/>
            <w:r w:rsidR="00CE25EE">
              <w:rPr>
                <w:rFonts w:ascii="Arial" w:hAnsi="Arial" w:cs="Arial"/>
                <w:b/>
                <w:color w:val="00000A"/>
                <w:sz w:val="20"/>
              </w:rPr>
              <w:t>.</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2B6FDDC1" w14:textId="6A92C646" w:rsidR="00264E79" w:rsidRDefault="00CE25EE">
            <w:pPr>
              <w:spacing w:after="120" w:line="360" w:lineRule="auto"/>
              <w:jc w:val="both"/>
              <w:rPr>
                <w:rFonts w:ascii="Arial" w:hAnsi="Arial" w:cs="Arial"/>
                <w:iCs/>
              </w:rPr>
            </w:pPr>
            <w:r>
              <w:rPr>
                <w:rFonts w:ascii="Arial" w:hAnsi="Arial" w:cs="Arial"/>
                <w:iCs/>
              </w:rPr>
              <w:t>Aprobar l</w:t>
            </w:r>
            <w:r w:rsidR="00E630CF" w:rsidRPr="004E57CF">
              <w:rPr>
                <w:rFonts w:ascii="Arial" w:hAnsi="Arial" w:cs="Arial"/>
                <w:iCs/>
              </w:rPr>
              <w:t xml:space="preserve">as estrategias marinas, como herramienta de planificación del medio marino con el objetivo de lograr o mantener un buen estado ambiental del medio marino a más tardar en el año 2020. </w:t>
            </w:r>
          </w:p>
          <w:p w14:paraId="7D9B0489" w14:textId="77777777" w:rsidR="004547D5" w:rsidRDefault="00B27F87" w:rsidP="00B27F87">
            <w:pPr>
              <w:spacing w:after="120" w:line="360" w:lineRule="auto"/>
              <w:jc w:val="both"/>
              <w:rPr>
                <w:rFonts w:ascii="Arial" w:hAnsi="Arial" w:cs="Arial"/>
                <w:color w:val="00000A"/>
              </w:rPr>
            </w:pPr>
            <w:r>
              <w:rPr>
                <w:rFonts w:ascii="Arial" w:hAnsi="Arial" w:cs="Arial"/>
                <w:color w:val="00000A"/>
              </w:rPr>
              <w:t>A tal fin, el artículo 15 de la Ley 41/2010, de 29 de diciembre, de protección del medio marino, establece que las estrategias marinas, que incluirán el programa de medidas, deberán ser aprobadas por el Gobierno mediante Real Decreto.</w:t>
            </w:r>
            <w:r w:rsidR="004547D5">
              <w:rPr>
                <w:rFonts w:ascii="Arial" w:hAnsi="Arial" w:cs="Arial"/>
                <w:color w:val="00000A"/>
              </w:rPr>
              <w:t xml:space="preserve"> En cumplimiento de este artículo, se aprobaron las Estrategias Marinas de primer ciclo a través del RD 1365/2018, por el que se aprueban las estrategias marinas. </w:t>
            </w:r>
          </w:p>
          <w:p w14:paraId="3F09EA4A" w14:textId="61EE3338" w:rsidR="004547D5" w:rsidRPr="004E57CF" w:rsidRDefault="004547D5" w:rsidP="004547D5">
            <w:pPr>
              <w:spacing w:after="120" w:line="360" w:lineRule="auto"/>
              <w:jc w:val="both"/>
              <w:rPr>
                <w:rFonts w:ascii="Arial" w:hAnsi="Arial" w:cs="Arial"/>
                <w:iCs/>
              </w:rPr>
            </w:pPr>
            <w:r>
              <w:rPr>
                <w:rFonts w:ascii="Arial" w:hAnsi="Arial" w:cs="Arial"/>
                <w:color w:val="00000A"/>
              </w:rPr>
              <w:t xml:space="preserve">El artículo 20 de la Ley 41/2010, de 29 de diciembre, establece que se </w:t>
            </w:r>
            <w:r w:rsidRPr="004547D5">
              <w:rPr>
                <w:rFonts w:ascii="Arial" w:hAnsi="Arial" w:cs="Arial"/>
                <w:color w:val="00000A"/>
              </w:rPr>
              <w:t>llevará a cabo una actualización periódica de todos los elementos de las estrategias correspondientes a cada una de las demarcaciones marinas afectadas</w:t>
            </w:r>
            <w:r>
              <w:rPr>
                <w:rFonts w:ascii="Arial" w:hAnsi="Arial" w:cs="Arial"/>
                <w:color w:val="00000A"/>
              </w:rPr>
              <w:t>. La actualización de las diferentes fases ha sido desarrollada, constituyendo el segundo ciclo de las estrategias marinas</w:t>
            </w:r>
            <w:r w:rsidR="00CE25EE">
              <w:rPr>
                <w:rFonts w:ascii="Arial" w:hAnsi="Arial" w:cs="Arial"/>
                <w:color w:val="00000A"/>
              </w:rPr>
              <w:t xml:space="preserve"> (2018-2024)</w:t>
            </w:r>
            <w:r>
              <w:rPr>
                <w:rFonts w:ascii="Arial" w:hAnsi="Arial" w:cs="Arial"/>
                <w:color w:val="00000A"/>
              </w:rPr>
              <w:t xml:space="preserve">, que se debe aprobar a través de un nuevo Real Decreto. </w:t>
            </w:r>
          </w:p>
        </w:tc>
      </w:tr>
      <w:tr w:rsidR="00264E79" w14:paraId="5687B8D8" w14:textId="77777777" w:rsidTr="00D30B19">
        <w:trPr>
          <w:cantSplit/>
          <w:trHeight w:val="581"/>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66927A0D"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Principales</w:t>
            </w:r>
            <w:proofErr w:type="spellEnd"/>
            <w:r>
              <w:rPr>
                <w:rFonts w:ascii="Arial" w:hAnsi="Arial" w:cs="Arial"/>
                <w:b/>
                <w:color w:val="00000A"/>
                <w:sz w:val="20"/>
              </w:rPr>
              <w:t xml:space="preserve"> </w:t>
            </w:r>
            <w:proofErr w:type="spellStart"/>
            <w:r>
              <w:rPr>
                <w:rFonts w:ascii="Arial" w:hAnsi="Arial" w:cs="Arial"/>
                <w:b/>
                <w:color w:val="00000A"/>
                <w:sz w:val="20"/>
              </w:rPr>
              <w:t>alternativas</w:t>
            </w:r>
            <w:proofErr w:type="spellEnd"/>
            <w:r>
              <w:rPr>
                <w:rFonts w:ascii="Arial" w:hAnsi="Arial" w:cs="Arial"/>
                <w:b/>
                <w:color w:val="00000A"/>
                <w:sz w:val="20"/>
              </w:rPr>
              <w:t xml:space="preserve"> </w:t>
            </w:r>
            <w:proofErr w:type="spellStart"/>
            <w:r>
              <w:rPr>
                <w:rFonts w:ascii="Arial" w:hAnsi="Arial" w:cs="Arial"/>
                <w:b/>
                <w:color w:val="00000A"/>
                <w:sz w:val="20"/>
              </w:rPr>
              <w:t>consideradas</w:t>
            </w:r>
            <w:proofErr w:type="spellEnd"/>
            <w:r>
              <w:rPr>
                <w:rFonts w:ascii="Arial" w:hAnsi="Arial" w:cs="Arial"/>
                <w:b/>
                <w:color w:val="00000A"/>
                <w:sz w:val="20"/>
              </w:rPr>
              <w:t>.</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1C6129A7" w14:textId="77777777" w:rsidR="00264E79" w:rsidRDefault="00D30B19" w:rsidP="00B27F87">
            <w:pPr>
              <w:spacing w:after="120" w:line="360" w:lineRule="auto"/>
              <w:ind w:left="107"/>
              <w:jc w:val="both"/>
              <w:rPr>
                <w:rFonts w:ascii="Arial" w:hAnsi="Arial" w:cs="Arial"/>
              </w:rPr>
            </w:pPr>
            <w:r>
              <w:rPr>
                <w:rFonts w:ascii="Arial" w:hAnsi="Arial" w:cs="Arial"/>
              </w:rPr>
              <w:t>No existen otras alternativas, la aprobación de la estrategias marinas es una exigencia prevista en el artículo l</w:t>
            </w:r>
            <w:r w:rsidRPr="00D30B19">
              <w:rPr>
                <w:rFonts w:ascii="Arial" w:hAnsi="Arial" w:cs="Arial"/>
              </w:rPr>
              <w:t xml:space="preserve">a Ley 41/2010, de 29 de diciembre, de protección del medio marino </w:t>
            </w:r>
            <w:r w:rsidR="00B27F87">
              <w:rPr>
                <w:rFonts w:ascii="Arial" w:hAnsi="Arial" w:cs="Arial"/>
              </w:rPr>
              <w:t xml:space="preserve">que </w:t>
            </w:r>
            <w:r w:rsidRPr="00D30B19">
              <w:rPr>
                <w:rFonts w:ascii="Arial" w:hAnsi="Arial" w:cs="Arial"/>
              </w:rPr>
              <w:t>transpo</w:t>
            </w:r>
            <w:r w:rsidR="00B27F87">
              <w:rPr>
                <w:rFonts w:ascii="Arial" w:hAnsi="Arial" w:cs="Arial"/>
              </w:rPr>
              <w:t>ne l</w:t>
            </w:r>
            <w:r w:rsidRPr="00D30B19">
              <w:rPr>
                <w:rFonts w:ascii="Arial" w:hAnsi="Arial" w:cs="Arial"/>
              </w:rPr>
              <w:t>a Directiva 2008/56/CE de 17 de junio de 2008, por la que se establece un marco de acción comunitaria para la política del medio marino (Directiva Marco sobre la estrategia marina)</w:t>
            </w:r>
            <w:r>
              <w:rPr>
                <w:rFonts w:ascii="Arial" w:hAnsi="Arial" w:cs="Arial"/>
              </w:rPr>
              <w:t>.</w:t>
            </w:r>
          </w:p>
        </w:tc>
      </w:tr>
      <w:tr w:rsidR="00264E79" w14:paraId="1CC1B26D" w14:textId="77777777" w:rsidTr="00D30B19">
        <w:trPr>
          <w:cantSplit/>
          <w:trHeight w:val="322"/>
        </w:trPr>
        <w:tc>
          <w:tcPr>
            <w:tcW w:w="9105" w:type="dxa"/>
            <w:gridSpan w:val="5"/>
            <w:tcBorders>
              <w:top w:val="single" w:sz="16" w:space="0" w:color="000001"/>
              <w:left w:val="single" w:sz="32" w:space="0" w:color="000001"/>
              <w:bottom w:val="single" w:sz="16" w:space="0" w:color="000001"/>
              <w:right w:val="single" w:sz="32" w:space="0" w:color="000001"/>
            </w:tcBorders>
            <w:shd w:val="clear" w:color="auto" w:fill="EFE100"/>
            <w:tcMar>
              <w:left w:w="60" w:type="dxa"/>
            </w:tcMar>
          </w:tcPr>
          <w:p w14:paraId="2FCB13C1"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t>CONTENIDO Y ANÁLISIS JURÍDICO</w:t>
            </w:r>
          </w:p>
        </w:tc>
      </w:tr>
      <w:tr w:rsidR="00264E79" w14:paraId="22F31B2B" w14:textId="77777777" w:rsidTr="00D30B19">
        <w:trPr>
          <w:cantSplit/>
          <w:trHeight w:val="300"/>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4DE6B4DF" w14:textId="77777777" w:rsidR="00264E79" w:rsidRDefault="00E630CF" w:rsidP="00D30B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t>Tipo</w:t>
            </w:r>
            <w:proofErr w:type="spellEnd"/>
            <w:r>
              <w:rPr>
                <w:rFonts w:ascii="Arial" w:hAnsi="Arial" w:cs="Arial"/>
                <w:b/>
                <w:color w:val="00000A"/>
                <w:sz w:val="20"/>
              </w:rPr>
              <w:t xml:space="preserve"> de</w:t>
            </w:r>
            <w:r w:rsidR="00D30B19">
              <w:rPr>
                <w:rFonts w:ascii="Arial" w:hAnsi="Arial" w:cs="Arial"/>
                <w:b/>
                <w:color w:val="00000A"/>
                <w:sz w:val="20"/>
              </w:rPr>
              <w:t xml:space="preserve"> </w:t>
            </w:r>
            <w:proofErr w:type="spellStart"/>
            <w:r w:rsidR="00D30B19">
              <w:rPr>
                <w:rFonts w:ascii="Arial" w:hAnsi="Arial" w:cs="Arial"/>
                <w:b/>
                <w:color w:val="00000A"/>
                <w:sz w:val="20"/>
              </w:rPr>
              <w:t>acto</w:t>
            </w:r>
            <w:proofErr w:type="spellEnd"/>
            <w:r w:rsidR="00D30B19">
              <w:rPr>
                <w:rFonts w:ascii="Arial" w:hAnsi="Arial" w:cs="Arial"/>
                <w:b/>
                <w:color w:val="00000A"/>
                <w:sz w:val="20"/>
              </w:rPr>
              <w:t xml:space="preserve"> </w:t>
            </w:r>
            <w:proofErr w:type="spellStart"/>
            <w:r w:rsidR="00D30B19">
              <w:rPr>
                <w:rFonts w:ascii="Arial" w:hAnsi="Arial" w:cs="Arial"/>
                <w:b/>
                <w:color w:val="00000A"/>
                <w:sz w:val="20"/>
              </w:rPr>
              <w:t>administrativo</w:t>
            </w:r>
            <w:proofErr w:type="spellEnd"/>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26B5AE79"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rPr>
            </w:pPr>
            <w:r>
              <w:rPr>
                <w:rFonts w:ascii="Arial" w:hAnsi="Arial" w:cs="Arial"/>
                <w:color w:val="00000A"/>
                <w:sz w:val="20"/>
              </w:rPr>
              <w:t>R</w:t>
            </w:r>
            <w:r w:rsidR="00B27F87">
              <w:rPr>
                <w:rFonts w:ascii="Arial" w:hAnsi="Arial" w:cs="Arial"/>
                <w:color w:val="00000A"/>
                <w:sz w:val="20"/>
              </w:rPr>
              <w:t xml:space="preserve">eal </w:t>
            </w:r>
            <w:proofErr w:type="spellStart"/>
            <w:r w:rsidR="00B27F87">
              <w:rPr>
                <w:rFonts w:ascii="Arial" w:hAnsi="Arial" w:cs="Arial"/>
                <w:color w:val="00000A"/>
                <w:sz w:val="20"/>
              </w:rPr>
              <w:t>D</w:t>
            </w:r>
            <w:r>
              <w:rPr>
                <w:rFonts w:ascii="Arial" w:hAnsi="Arial" w:cs="Arial"/>
                <w:color w:val="00000A"/>
                <w:sz w:val="20"/>
              </w:rPr>
              <w:t>ecreto</w:t>
            </w:r>
            <w:proofErr w:type="spellEnd"/>
            <w:r>
              <w:rPr>
                <w:rFonts w:ascii="Arial" w:hAnsi="Arial" w:cs="Arial"/>
                <w:color w:val="00000A"/>
                <w:sz w:val="20"/>
              </w:rPr>
              <w:t xml:space="preserve">. </w:t>
            </w:r>
          </w:p>
        </w:tc>
      </w:tr>
      <w:tr w:rsidR="00264E79" w14:paraId="3AF1F75A" w14:textId="77777777" w:rsidTr="00D30B19">
        <w:trPr>
          <w:cantSplit/>
          <w:trHeight w:val="451"/>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636617D6" w14:textId="77777777" w:rsidR="00264E79" w:rsidRDefault="00E630CF" w:rsidP="00B27F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lastRenderedPageBreak/>
              <w:t>Estructura</w:t>
            </w:r>
            <w:proofErr w:type="spellEnd"/>
            <w:r>
              <w:rPr>
                <w:rFonts w:ascii="Arial" w:hAnsi="Arial" w:cs="Arial"/>
                <w:b/>
                <w:color w:val="00000A"/>
                <w:sz w:val="20"/>
              </w:rPr>
              <w:t xml:space="preserve"> d</w:t>
            </w:r>
            <w:r w:rsidR="00B27F87">
              <w:rPr>
                <w:rFonts w:ascii="Arial" w:hAnsi="Arial" w:cs="Arial"/>
                <w:b/>
                <w:color w:val="00000A"/>
                <w:sz w:val="20"/>
              </w:rPr>
              <w:t xml:space="preserve">el </w:t>
            </w:r>
            <w:proofErr w:type="spellStart"/>
            <w:r w:rsidR="00B27F87">
              <w:rPr>
                <w:rFonts w:ascii="Arial" w:hAnsi="Arial" w:cs="Arial"/>
                <w:b/>
                <w:color w:val="00000A"/>
                <w:sz w:val="20"/>
              </w:rPr>
              <w:t>acto</w:t>
            </w:r>
            <w:proofErr w:type="spellEnd"/>
            <w:r w:rsidR="00B27F87">
              <w:rPr>
                <w:rFonts w:ascii="Arial" w:hAnsi="Arial" w:cs="Arial"/>
                <w:b/>
                <w:color w:val="00000A"/>
                <w:sz w:val="20"/>
              </w:rPr>
              <w:t xml:space="preserve"> </w:t>
            </w:r>
            <w:proofErr w:type="spellStart"/>
            <w:r w:rsidR="00B27F87">
              <w:rPr>
                <w:rFonts w:ascii="Arial" w:hAnsi="Arial" w:cs="Arial"/>
                <w:b/>
                <w:color w:val="00000A"/>
                <w:sz w:val="20"/>
              </w:rPr>
              <w:t>administrativo</w:t>
            </w:r>
            <w:proofErr w:type="spellEnd"/>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5EAD5710" w14:textId="057843B0" w:rsidR="00264E79" w:rsidRPr="004E57CF" w:rsidRDefault="00E630CF" w:rsidP="004547D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iCs/>
                <w:color w:val="00000A"/>
                <w:sz w:val="20"/>
                <w:lang w:val="es-ES"/>
              </w:rPr>
              <w:t>El proyecto consta de preámbulo</w:t>
            </w:r>
            <w:r w:rsidRPr="00C21209">
              <w:rPr>
                <w:rFonts w:ascii="Arial" w:hAnsi="Arial" w:cs="Arial"/>
                <w:iCs/>
                <w:color w:val="00000A"/>
                <w:sz w:val="20"/>
                <w:lang w:val="es-ES"/>
              </w:rPr>
              <w:t xml:space="preserve">, </w:t>
            </w:r>
            <w:r w:rsidR="004547D5" w:rsidRPr="00834F7F">
              <w:rPr>
                <w:rFonts w:ascii="Arial" w:hAnsi="Arial" w:cs="Arial"/>
                <w:iCs/>
                <w:color w:val="00000A"/>
                <w:sz w:val="20"/>
                <w:lang w:val="es-ES"/>
              </w:rPr>
              <w:t>cinco</w:t>
            </w:r>
            <w:r w:rsidRPr="00C21209">
              <w:rPr>
                <w:rFonts w:ascii="Arial" w:hAnsi="Arial" w:cs="Arial"/>
                <w:iCs/>
                <w:color w:val="00000A"/>
                <w:sz w:val="20"/>
                <w:lang w:val="es-ES"/>
              </w:rPr>
              <w:t xml:space="preserve"> artículos, </w:t>
            </w:r>
            <w:r w:rsidR="002D79B3">
              <w:rPr>
                <w:rFonts w:ascii="Arial" w:hAnsi="Arial" w:cs="Arial"/>
                <w:iCs/>
                <w:color w:val="00000A"/>
                <w:sz w:val="20"/>
                <w:lang w:val="es-ES"/>
              </w:rPr>
              <w:t>cuatro</w:t>
            </w:r>
            <w:r w:rsidR="004E57CF" w:rsidRPr="00C21209">
              <w:rPr>
                <w:rFonts w:ascii="Arial" w:hAnsi="Arial" w:cs="Arial"/>
                <w:iCs/>
                <w:color w:val="00000A"/>
                <w:sz w:val="20"/>
                <w:lang w:val="es-ES"/>
              </w:rPr>
              <w:t xml:space="preserve"> disposiciones adicionales</w:t>
            </w:r>
            <w:r w:rsidR="004547D5">
              <w:rPr>
                <w:rFonts w:ascii="Arial" w:hAnsi="Arial" w:cs="Arial"/>
                <w:iCs/>
                <w:color w:val="00000A"/>
                <w:sz w:val="20"/>
                <w:lang w:val="es-ES"/>
              </w:rPr>
              <w:t>, una disposición derogatoria</w:t>
            </w:r>
            <w:r w:rsidR="004E57CF" w:rsidRPr="00C21209">
              <w:rPr>
                <w:rFonts w:ascii="Arial" w:hAnsi="Arial" w:cs="Arial"/>
                <w:iCs/>
                <w:color w:val="00000A"/>
                <w:sz w:val="20"/>
                <w:lang w:val="es-ES"/>
              </w:rPr>
              <w:t xml:space="preserve"> y dos</w:t>
            </w:r>
            <w:r w:rsidRPr="00C21209">
              <w:rPr>
                <w:rFonts w:ascii="Arial" w:hAnsi="Arial" w:cs="Arial"/>
                <w:iCs/>
                <w:color w:val="00000A"/>
                <w:sz w:val="20"/>
                <w:lang w:val="es-ES"/>
              </w:rPr>
              <w:t xml:space="preserve"> disposiciones finales. Además consta de </w:t>
            </w:r>
            <w:r w:rsidR="004E57CF" w:rsidRPr="00C21209">
              <w:rPr>
                <w:rFonts w:ascii="Arial" w:hAnsi="Arial" w:cs="Arial"/>
                <w:iCs/>
                <w:color w:val="00000A"/>
                <w:sz w:val="20"/>
                <w:lang w:val="es-ES"/>
              </w:rPr>
              <w:t>un anexo</w:t>
            </w:r>
            <w:r w:rsidRPr="00C21209">
              <w:rPr>
                <w:rFonts w:ascii="Arial" w:hAnsi="Arial" w:cs="Arial"/>
                <w:iCs/>
                <w:color w:val="00000A"/>
                <w:sz w:val="20"/>
                <w:lang w:val="es-ES"/>
              </w:rPr>
              <w:t>.</w:t>
            </w:r>
            <w:r w:rsidRPr="004E57CF">
              <w:rPr>
                <w:rFonts w:ascii="Arial" w:hAnsi="Arial" w:cs="Arial"/>
                <w:iCs/>
                <w:color w:val="00000A"/>
                <w:sz w:val="20"/>
                <w:lang w:val="es-ES"/>
              </w:rPr>
              <w:t xml:space="preserve"> </w:t>
            </w:r>
          </w:p>
        </w:tc>
      </w:tr>
      <w:tr w:rsidR="00264E79" w14:paraId="31345BA8" w14:textId="77777777" w:rsidTr="00D30B19">
        <w:trPr>
          <w:cantSplit/>
          <w:trHeight w:val="393"/>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6FAAF8CE"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lastRenderedPageBreak/>
              <w:t>Informes</w:t>
            </w:r>
            <w:proofErr w:type="spellEnd"/>
            <w:r>
              <w:rPr>
                <w:rFonts w:ascii="Arial" w:hAnsi="Arial" w:cs="Arial"/>
                <w:b/>
                <w:color w:val="00000A"/>
                <w:sz w:val="20"/>
              </w:rPr>
              <w:t xml:space="preserve"> </w:t>
            </w:r>
            <w:proofErr w:type="spellStart"/>
            <w:r>
              <w:rPr>
                <w:rFonts w:ascii="Arial" w:hAnsi="Arial" w:cs="Arial"/>
                <w:b/>
                <w:color w:val="00000A"/>
                <w:sz w:val="20"/>
              </w:rPr>
              <w:t>preceptivos</w:t>
            </w:r>
            <w:proofErr w:type="spellEnd"/>
            <w:r>
              <w:rPr>
                <w:rFonts w:ascii="Arial" w:hAnsi="Arial" w:cs="Arial"/>
                <w:b/>
                <w:color w:val="00000A"/>
                <w:sz w:val="20"/>
              </w:rPr>
              <w:t>.</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65AB47F1"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de la Secretaría General Técnica del Departamento. informe 26.5 párrafo quinto de la Ley 50/1997, de 27 de noviembre, del Gobierno, del Ministerio de Hacienda y Función Pública.</w:t>
            </w:r>
          </w:p>
          <w:p w14:paraId="76F3D2B9"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sexto e informe 26.9 de la Ley 50/1997, del Ministerio de la Presidencia y para las Administraciones Territoriales.</w:t>
            </w:r>
          </w:p>
          <w:p w14:paraId="02E7EBD0"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Informe 26.5. párrafo primero de la Ley 50/1997, del Ministerio de Economía, Industria y Competitividad. </w:t>
            </w:r>
          </w:p>
          <w:p w14:paraId="164E2D8F"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Informe 26.5 párrafo primero de la Ley 50/1997, del Ministerio de Fomento. </w:t>
            </w:r>
          </w:p>
          <w:p w14:paraId="503673C2"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primero de la Ley 50/1997, del Ministerio de Energía, Turismo y Agenda Digital.</w:t>
            </w:r>
          </w:p>
          <w:p w14:paraId="5403BBC8"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primero de la Ley 50/1997, del Ministerio de Interior.</w:t>
            </w:r>
          </w:p>
          <w:p w14:paraId="2E47CD7C"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primero de la Ley 50/1997, del Ministerio de Defensa.</w:t>
            </w:r>
          </w:p>
          <w:p w14:paraId="13A2E21F"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primero de la Ley 50/1997, del Ministerio de Sanidad, Servicios Sociales e Igualdad.</w:t>
            </w:r>
          </w:p>
          <w:p w14:paraId="6AC96B18"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Informe 26.5 párrafo primero de la Ley 50/1997, del Ministerio de Asuntos Exteriores y de Cooperación.</w:t>
            </w:r>
          </w:p>
          <w:p w14:paraId="4C1E5B86"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Informe 26.5 párrafo primero de la Ley 50/1997, del Ministerio de Educación, Cultura y Deporte. </w:t>
            </w:r>
          </w:p>
          <w:p w14:paraId="43A9FB6C"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Sometido a informe de la Comisión Interministerial de Estrategias Marinas. </w:t>
            </w:r>
          </w:p>
          <w:p w14:paraId="6B1F2C9B"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Sometido a informe del Consejo Asesor de Medio Ambiente. </w:t>
            </w:r>
          </w:p>
          <w:p w14:paraId="25FF365D" w14:textId="77777777" w:rsidR="00087EEE" w:rsidRPr="00823A8D"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 xml:space="preserve">Sometido a informe de los cinco Comités de Seguimiento de Estrategias Marinas. </w:t>
            </w:r>
          </w:p>
          <w:p w14:paraId="3FE78DB6" w14:textId="5A646294" w:rsidR="005C53AD" w:rsidRPr="00087EEE" w:rsidRDefault="00087EEE" w:rsidP="00087EEE">
            <w:pPr>
              <w:pStyle w:val="Cuerpo"/>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20" w:line="360" w:lineRule="auto"/>
              <w:ind w:right="57"/>
              <w:jc w:val="both"/>
              <w:rPr>
                <w:rFonts w:ascii="Arial" w:hAnsi="Arial" w:cs="Arial"/>
                <w:iCs/>
                <w:color w:val="00000A"/>
                <w:sz w:val="20"/>
                <w:lang w:val="es-ES"/>
              </w:rPr>
            </w:pPr>
            <w:r w:rsidRPr="00823A8D">
              <w:rPr>
                <w:rFonts w:ascii="Arial" w:hAnsi="Arial" w:cs="Arial"/>
                <w:iCs/>
                <w:color w:val="00000A"/>
                <w:sz w:val="20"/>
                <w:lang w:val="es-ES"/>
              </w:rPr>
              <w:t>Dictamen del Consejo de Estado.</w:t>
            </w:r>
          </w:p>
        </w:tc>
      </w:tr>
      <w:tr w:rsidR="00264E79" w14:paraId="765CA7AF" w14:textId="77777777" w:rsidTr="00D30B19">
        <w:trPr>
          <w:cantSplit/>
          <w:trHeight w:val="491"/>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40ACFC05"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proofErr w:type="spellStart"/>
            <w:r>
              <w:rPr>
                <w:rFonts w:ascii="Arial" w:hAnsi="Arial" w:cs="Arial"/>
                <w:b/>
                <w:color w:val="00000A"/>
                <w:sz w:val="20"/>
              </w:rPr>
              <w:lastRenderedPageBreak/>
              <w:t>Trámite</w:t>
            </w:r>
            <w:proofErr w:type="spellEnd"/>
            <w:r>
              <w:rPr>
                <w:rFonts w:ascii="Arial" w:hAnsi="Arial" w:cs="Arial"/>
                <w:b/>
                <w:color w:val="00000A"/>
                <w:sz w:val="20"/>
              </w:rPr>
              <w:t xml:space="preserve"> de </w:t>
            </w:r>
            <w:proofErr w:type="spellStart"/>
            <w:r>
              <w:rPr>
                <w:rFonts w:ascii="Arial" w:hAnsi="Arial" w:cs="Arial"/>
                <w:b/>
                <w:color w:val="00000A"/>
                <w:sz w:val="20"/>
              </w:rPr>
              <w:t>audiencia</w:t>
            </w:r>
            <w:proofErr w:type="spellEnd"/>
            <w:r>
              <w:rPr>
                <w:rFonts w:ascii="Arial" w:hAnsi="Arial" w:cs="Arial"/>
                <w:b/>
                <w:color w:val="00000A"/>
                <w:sz w:val="20"/>
              </w:rPr>
              <w:t>.</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30C039B5" w14:textId="66E75117" w:rsidR="00974018" w:rsidRDefault="00974018" w:rsidP="005E4E2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9B0746">
              <w:rPr>
                <w:rFonts w:ascii="Arial" w:hAnsi="Arial" w:cs="Arial"/>
                <w:color w:val="00000A"/>
                <w:sz w:val="20"/>
                <w:lang w:val="es-ES"/>
              </w:rPr>
              <w:t>Sometido a consulta pública previa</w:t>
            </w:r>
            <w:r>
              <w:rPr>
                <w:rFonts w:ascii="Arial" w:hAnsi="Arial" w:cs="Arial"/>
                <w:color w:val="00000A"/>
                <w:sz w:val="20"/>
                <w:lang w:val="es-ES"/>
              </w:rPr>
              <w:t>.</w:t>
            </w:r>
          </w:p>
          <w:p w14:paraId="474D2A4D" w14:textId="15928335" w:rsidR="00264E79" w:rsidRPr="004E57CF" w:rsidRDefault="005E4E2A" w:rsidP="005E4E2A">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5E4E2A">
              <w:rPr>
                <w:rFonts w:ascii="Arial" w:hAnsi="Arial" w:cs="Arial"/>
                <w:color w:val="00000A"/>
                <w:sz w:val="20"/>
                <w:lang w:val="es-ES"/>
              </w:rPr>
              <w:t>Sometido a consulta en la Conferencia Sectorial de Medio Ambiente</w:t>
            </w:r>
            <w:r w:rsidR="001326D7">
              <w:rPr>
                <w:rFonts w:ascii="Arial" w:hAnsi="Arial" w:cs="Arial"/>
                <w:color w:val="00000A"/>
                <w:sz w:val="20"/>
                <w:lang w:val="es-ES"/>
              </w:rPr>
              <w:t xml:space="preserve"> y el </w:t>
            </w:r>
            <w:r w:rsidR="001326D7" w:rsidRPr="00834F7F">
              <w:rPr>
                <w:rFonts w:ascii="Arial" w:hAnsi="Arial" w:cs="Arial"/>
                <w:color w:val="00000A"/>
                <w:sz w:val="20"/>
                <w:lang w:val="es-ES"/>
              </w:rPr>
              <w:t>Consejo Asesor de Medio Ambiente</w:t>
            </w:r>
            <w:r w:rsidRPr="005E4E2A">
              <w:rPr>
                <w:rFonts w:ascii="Arial" w:hAnsi="Arial" w:cs="Arial"/>
                <w:color w:val="00000A"/>
                <w:sz w:val="20"/>
                <w:lang w:val="es-ES"/>
              </w:rPr>
              <w:t>,   así como a todas las comunidades autónomas y a las entidades representativas del sector e interlocutores sociales.</w:t>
            </w:r>
            <w:r>
              <w:rPr>
                <w:rFonts w:ascii="Arial" w:hAnsi="Arial" w:cs="Arial"/>
                <w:color w:val="00000A"/>
                <w:sz w:val="20"/>
                <w:lang w:val="es-ES"/>
              </w:rPr>
              <w:t xml:space="preserve"> Sometido también a c</w:t>
            </w:r>
            <w:r w:rsidR="00E630CF" w:rsidRPr="004E57CF">
              <w:rPr>
                <w:rFonts w:ascii="Arial" w:hAnsi="Arial" w:cs="Arial"/>
                <w:color w:val="00000A"/>
                <w:sz w:val="20"/>
                <w:lang w:val="es-ES"/>
              </w:rPr>
              <w:t>onsulta pública</w:t>
            </w:r>
            <w:r>
              <w:rPr>
                <w:rFonts w:ascii="Arial" w:hAnsi="Arial" w:cs="Arial"/>
                <w:color w:val="00000A"/>
                <w:sz w:val="20"/>
                <w:lang w:val="es-ES"/>
              </w:rPr>
              <w:t>.</w:t>
            </w:r>
          </w:p>
        </w:tc>
      </w:tr>
      <w:tr w:rsidR="00264E79" w14:paraId="360DA487" w14:textId="77777777" w:rsidTr="00D30B19">
        <w:trPr>
          <w:cantSplit/>
          <w:trHeight w:val="322"/>
        </w:trPr>
        <w:tc>
          <w:tcPr>
            <w:tcW w:w="9105" w:type="dxa"/>
            <w:gridSpan w:val="5"/>
            <w:tcBorders>
              <w:top w:val="single" w:sz="16" w:space="0" w:color="000001"/>
              <w:left w:val="single" w:sz="32" w:space="0" w:color="000001"/>
              <w:bottom w:val="single" w:sz="16" w:space="0" w:color="000001"/>
              <w:right w:val="single" w:sz="32" w:space="0" w:color="000001"/>
            </w:tcBorders>
            <w:shd w:val="clear" w:color="auto" w:fill="F2D904"/>
            <w:tcMar>
              <w:left w:w="60" w:type="dxa"/>
            </w:tcMar>
          </w:tcPr>
          <w:p w14:paraId="5B99CB00"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t>ANÁLISIS DE IMPACTOS</w:t>
            </w:r>
          </w:p>
        </w:tc>
      </w:tr>
      <w:tr w:rsidR="00264E79" w14:paraId="7BA31D73" w14:textId="77777777" w:rsidTr="00D30B19">
        <w:trPr>
          <w:cantSplit/>
          <w:trHeight w:val="880"/>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446DAD9A"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lang w:val="es-ES"/>
              </w:rPr>
            </w:pPr>
            <w:r w:rsidRPr="004E57CF">
              <w:rPr>
                <w:rFonts w:ascii="Arial" w:hAnsi="Arial" w:cs="Arial"/>
                <w:b/>
                <w:color w:val="00000A"/>
                <w:sz w:val="20"/>
                <w:lang w:val="es-ES"/>
              </w:rPr>
              <w:t>ADECUACIÓN AL ORDEN DE COMPETENCIAS.</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3EA9CFA0" w14:textId="77777777" w:rsidR="00264E79" w:rsidRDefault="00E630CF">
            <w:pPr>
              <w:spacing w:after="120" w:line="360" w:lineRule="auto"/>
              <w:ind w:left="57" w:right="57"/>
              <w:jc w:val="both"/>
              <w:rPr>
                <w:rFonts w:ascii="Arial" w:hAnsi="Arial" w:cs="Arial"/>
              </w:rPr>
            </w:pPr>
            <w:r>
              <w:rPr>
                <w:rFonts w:ascii="Arial" w:hAnsi="Arial" w:cs="Arial"/>
              </w:rPr>
              <w:t xml:space="preserve">¿Cuál es el título competencial prevalente? </w:t>
            </w:r>
          </w:p>
          <w:p w14:paraId="138F0F6F" w14:textId="77777777" w:rsidR="00264E79" w:rsidRDefault="00E630CF" w:rsidP="00B27F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eastAsia="es-ES"/>
              </w:rPr>
            </w:pPr>
            <w:r>
              <w:rPr>
                <w:rFonts w:ascii="Arial" w:hAnsi="Arial" w:cs="Arial"/>
                <w:color w:val="00000A"/>
                <w:sz w:val="20"/>
                <w:lang w:val="es-ES" w:eastAsia="es-ES"/>
              </w:rPr>
              <w:t xml:space="preserve">Este real decreto se dicta al amparo del título competencial previsto en el artículo 149.1.23ª de la Constitución, que atribuye al Estado competencia exclusiva en materia de legislación básica sobre protección del medio ambiente, sin perjuicio de las facultades  de las comunidades autónomas de establecer normas adicionales de protección. </w:t>
            </w:r>
          </w:p>
          <w:p w14:paraId="724FD4C9" w14:textId="77777777" w:rsidR="005E4E2A" w:rsidRPr="004E57CF" w:rsidRDefault="005E4E2A" w:rsidP="00B27F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eastAsia="es-ES"/>
              </w:rPr>
              <w:t>Así mismo el artículo 15 de la Ley 41/2010, de 29 de diciembre, de protección del medio marino, establece que las estrategias marinas, que incluirán el programa de medidas, deberán ser aprobadas por el Gobierno mediante Real Decreto.</w:t>
            </w:r>
          </w:p>
        </w:tc>
      </w:tr>
      <w:tr w:rsidR="00264E79" w14:paraId="05CE421F" w14:textId="77777777" w:rsidTr="00D30B19">
        <w:trPr>
          <w:cantSplit/>
          <w:trHeight w:val="440"/>
        </w:trPr>
        <w:tc>
          <w:tcPr>
            <w:tcW w:w="2953" w:type="dxa"/>
            <w:vMerge w:val="restart"/>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3BADBD7D"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t>IMPACTO ECONÓMICO Y PRESUPUESTARIO.</w:t>
            </w:r>
          </w:p>
        </w:tc>
        <w:tc>
          <w:tcPr>
            <w:tcW w:w="2846" w:type="dxa"/>
            <w:tcBorders>
              <w:top w:val="single" w:sz="16" w:space="0" w:color="000001"/>
              <w:left w:val="single" w:sz="16" w:space="0" w:color="000001"/>
              <w:bottom w:val="single" w:sz="16" w:space="0" w:color="000001"/>
              <w:right w:val="single" w:sz="8" w:space="0" w:color="000001"/>
            </w:tcBorders>
            <w:shd w:val="clear" w:color="auto" w:fill="EEFFEB"/>
            <w:tcMar>
              <w:left w:w="80" w:type="dxa"/>
            </w:tcMar>
          </w:tcPr>
          <w:p w14:paraId="134B2FDE"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Efectos sobre la economía en general.</w:t>
            </w:r>
          </w:p>
        </w:tc>
        <w:tc>
          <w:tcPr>
            <w:tcW w:w="3306" w:type="dxa"/>
            <w:gridSpan w:val="3"/>
            <w:tcBorders>
              <w:top w:val="single" w:sz="16" w:space="0" w:color="000001"/>
              <w:left w:val="single" w:sz="8" w:space="0" w:color="000001"/>
              <w:bottom w:val="single" w:sz="16" w:space="0" w:color="000001"/>
              <w:right w:val="single" w:sz="32" w:space="0" w:color="000001"/>
            </w:tcBorders>
            <w:shd w:val="clear" w:color="auto" w:fill="EEFFEB"/>
            <w:tcMar>
              <w:left w:w="90" w:type="dxa"/>
            </w:tcMar>
          </w:tcPr>
          <w:p w14:paraId="467807C1" w14:textId="193A0600"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 xml:space="preserve">Se prevé que los efectos sobre la economía en general serán positivos, </w:t>
            </w:r>
            <w:r w:rsidR="009C75A3">
              <w:rPr>
                <w:rFonts w:ascii="Arial" w:hAnsi="Arial" w:cs="Arial"/>
                <w:color w:val="00000A"/>
                <w:sz w:val="20"/>
                <w:lang w:val="es-ES"/>
              </w:rPr>
              <w:t>ya</w:t>
            </w:r>
            <w:r w:rsidRPr="004E57CF">
              <w:rPr>
                <w:rFonts w:ascii="Arial" w:hAnsi="Arial" w:cs="Arial"/>
                <w:color w:val="00000A"/>
                <w:sz w:val="20"/>
                <w:lang w:val="es-ES"/>
              </w:rPr>
              <w:t xml:space="preserve"> que supone el mantenimiento del buen estado ambiental como garantía para el mantenimiento de los bienes y servicios del medio marino. </w:t>
            </w:r>
          </w:p>
        </w:tc>
      </w:tr>
      <w:tr w:rsidR="00264E79" w14:paraId="2B76917E" w14:textId="77777777" w:rsidTr="00D30B19">
        <w:trPr>
          <w:cantSplit/>
          <w:trHeight w:val="2000"/>
        </w:trPr>
        <w:tc>
          <w:tcPr>
            <w:tcW w:w="2953" w:type="dxa"/>
            <w:vMerge/>
            <w:tcBorders>
              <w:top w:val="single" w:sz="16" w:space="0" w:color="000001"/>
              <w:left w:val="single" w:sz="32" w:space="0" w:color="000001"/>
              <w:bottom w:val="single" w:sz="16" w:space="0" w:color="000001"/>
              <w:right w:val="single" w:sz="16" w:space="0" w:color="000001"/>
            </w:tcBorders>
            <w:shd w:val="clear" w:color="auto" w:fill="E3DFA6"/>
            <w:tcMar>
              <w:top w:w="0" w:type="dxa"/>
              <w:left w:w="-40" w:type="dxa"/>
              <w:bottom w:w="0" w:type="dxa"/>
              <w:right w:w="0" w:type="dxa"/>
            </w:tcMar>
          </w:tcPr>
          <w:p w14:paraId="54CB4BEB" w14:textId="77777777" w:rsidR="00264E79" w:rsidRPr="004E57CF" w:rsidRDefault="00264E7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p>
        </w:tc>
        <w:tc>
          <w:tcPr>
            <w:tcW w:w="2846" w:type="dxa"/>
            <w:tcBorders>
              <w:top w:val="single" w:sz="16" w:space="0" w:color="000001"/>
              <w:left w:val="single" w:sz="16" w:space="0" w:color="000001"/>
              <w:bottom w:val="single" w:sz="16" w:space="0" w:color="000001"/>
              <w:right w:val="single" w:sz="8" w:space="0" w:color="000001"/>
            </w:tcBorders>
            <w:shd w:val="clear" w:color="auto" w:fill="EEFFEB"/>
            <w:tcMar>
              <w:left w:w="80" w:type="dxa"/>
            </w:tcMar>
          </w:tcPr>
          <w:p w14:paraId="162C5A1B"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En relación con la competencia</w:t>
            </w:r>
          </w:p>
        </w:tc>
        <w:tc>
          <w:tcPr>
            <w:tcW w:w="3306" w:type="dxa"/>
            <w:gridSpan w:val="3"/>
            <w:tcBorders>
              <w:top w:val="single" w:sz="16" w:space="0" w:color="000001"/>
              <w:left w:val="single" w:sz="8" w:space="0" w:color="000001"/>
              <w:bottom w:val="single" w:sz="16" w:space="0" w:color="000001"/>
              <w:right w:val="single" w:sz="32" w:space="0" w:color="000001"/>
            </w:tcBorders>
            <w:shd w:val="clear" w:color="auto" w:fill="EEFFEB"/>
            <w:tcMar>
              <w:left w:w="98" w:type="dxa"/>
              <w:right w:w="108" w:type="dxa"/>
            </w:tcMar>
          </w:tcPr>
          <w:p w14:paraId="3E896838"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eastAsia="es-ES"/>
              </w:rPr>
              <w:t>X</w:t>
            </w:r>
            <w:r w:rsidRPr="004E57CF">
              <w:rPr>
                <w:rFonts w:ascii="Arial" w:hAnsi="Arial" w:cs="Arial"/>
                <w:color w:val="00000A"/>
                <w:sz w:val="20"/>
                <w:lang w:val="es-ES"/>
              </w:rPr>
              <w:t xml:space="preserve"> </w:t>
            </w:r>
            <w:r w:rsidR="0052241B">
              <w:rPr>
                <w:rFonts w:ascii="Arial" w:hAnsi="Arial" w:cs="Arial"/>
                <w:color w:val="00000A"/>
                <w:sz w:val="20"/>
                <w:lang w:val="es-ES"/>
              </w:rPr>
              <w:t>El acto</w:t>
            </w:r>
            <w:r w:rsidRPr="004E57CF">
              <w:rPr>
                <w:rFonts w:ascii="Arial" w:hAnsi="Arial" w:cs="Arial"/>
                <w:color w:val="00000A"/>
                <w:sz w:val="20"/>
                <w:lang w:val="es-ES"/>
              </w:rPr>
              <w:t xml:space="preserve"> no tiene efectos significativos sobre la competencia.</w:t>
            </w:r>
          </w:p>
          <w:p w14:paraId="386FFED7" w14:textId="77777777" w:rsidR="00264E79" w:rsidRPr="004E57CF" w:rsidRDefault="00C47E9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noProof/>
                <w:lang w:val="es-ES" w:eastAsia="es-ES"/>
              </w:rPr>
              <mc:AlternateContent>
                <mc:Choice Requires="wps">
                  <w:drawing>
                    <wp:anchor distT="0" distB="0" distL="114300" distR="114300" simplePos="0" relativeHeight="251656192" behindDoc="0" locked="0" layoutInCell="1" allowOverlap="1" wp14:anchorId="45AAD808" wp14:editId="462E8AD0">
                      <wp:simplePos x="0" y="0"/>
                      <wp:positionH relativeFrom="column">
                        <wp:posOffset>41910</wp:posOffset>
                      </wp:positionH>
                      <wp:positionV relativeFrom="paragraph">
                        <wp:posOffset>487045</wp:posOffset>
                      </wp:positionV>
                      <wp:extent cx="145415" cy="183515"/>
                      <wp:effectExtent l="0" t="0" r="26035" b="260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415" cy="183515"/>
                              </a:xfrm>
                              <a:prstGeom prst="rect">
                                <a:avLst/>
                              </a:prstGeom>
                              <a:solidFill>
                                <a:srgbClr val="FFFFFF"/>
                              </a:solidFill>
                              <a:ln w="12700">
                                <a:solidFill>
                                  <a:srgbClr val="000000"/>
                                </a:solidFill>
                                <a:miter lim="800000"/>
                                <a:headEnd/>
                                <a:tailEnd/>
                              </a:ln>
                            </wps:spPr>
                            <wps:txbx>
                              <w:txbxContent>
                                <w:p w14:paraId="7A6D7401"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D808" id="Rectangle 7" o:spid="_x0000_s1026" style="position:absolute;left:0;text-align:left;margin-left:3.3pt;margin-top:38.35pt;width:11.45pt;height:14.4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" strokeweight="1pt">
                      <v:textbox inset="8pt,8pt,8pt,8pt">
                        <w:txbxContent>
                          <w:p w14:paraId="7A6D7401" w14:textId="77777777" w:rsidR="006A0132" w:rsidRDefault="006A0132">
                            <w:pPr>
                              <w:pStyle w:val="Formatolibre"/>
                            </w:pPr>
                          </w:p>
                        </w:txbxContent>
                      </v:textbox>
                    </v:rect>
                  </w:pict>
                </mc:Fallback>
              </mc:AlternateContent>
            </w:r>
            <w:r>
              <w:rPr>
                <w:noProof/>
                <w:lang w:val="es-ES" w:eastAsia="es-ES"/>
              </w:rPr>
              <mc:AlternateContent>
                <mc:Choice Requires="wps">
                  <w:drawing>
                    <wp:anchor distT="0" distB="0" distL="114300" distR="114300" simplePos="0" relativeHeight="251655168" behindDoc="0" locked="0" layoutInCell="1" allowOverlap="1" wp14:anchorId="02903A96" wp14:editId="72244AFB">
                      <wp:simplePos x="0" y="0"/>
                      <wp:positionH relativeFrom="column">
                        <wp:posOffset>3175</wp:posOffset>
                      </wp:positionH>
                      <wp:positionV relativeFrom="paragraph">
                        <wp:posOffset>2540</wp:posOffset>
                      </wp:positionV>
                      <wp:extent cx="180975" cy="152400"/>
                      <wp:effectExtent l="0" t="0" r="2857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12700">
                                <a:solidFill>
                                  <a:srgbClr val="000000"/>
                                </a:solidFill>
                                <a:miter lim="800000"/>
                                <a:headEnd/>
                                <a:tailEnd/>
                              </a:ln>
                            </wps:spPr>
                            <wps:txbx>
                              <w:txbxContent>
                                <w:p w14:paraId="59449AE9"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3A96" id="Rectangle 8" o:spid="_x0000_s1027" style="position:absolute;left:0;text-align:left;margin-left:.25pt;margin-top:.2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" strokeweight="1pt">
                      <v:textbox inset="8pt,8pt,8pt,8pt">
                        <w:txbxContent>
                          <w:p w14:paraId="59449AE9" w14:textId="77777777" w:rsidR="006A0132" w:rsidRDefault="006A0132">
                            <w:pPr>
                              <w:pStyle w:val="Formatolibre"/>
                            </w:pPr>
                          </w:p>
                        </w:txbxContent>
                      </v:textbox>
                    </v:rect>
                  </w:pict>
                </mc:Fallback>
              </mc:AlternateContent>
            </w:r>
            <w:r w:rsidR="004E57CF">
              <w:rPr>
                <w:rFonts w:ascii="Arial" w:hAnsi="Arial" w:cs="Arial"/>
                <w:color w:val="00000A"/>
                <w:sz w:val="20"/>
                <w:lang w:val="es-ES"/>
              </w:rPr>
              <w:t xml:space="preserve">       </w:t>
            </w:r>
            <w:r w:rsidR="00E630CF" w:rsidRPr="004E57CF">
              <w:rPr>
                <w:rFonts w:ascii="Arial" w:hAnsi="Arial" w:cs="Arial"/>
                <w:color w:val="00000A"/>
                <w:sz w:val="20"/>
                <w:lang w:val="es-ES"/>
              </w:rPr>
              <w:t xml:space="preserve"> </w:t>
            </w:r>
            <w:r w:rsidR="0052241B">
              <w:rPr>
                <w:rFonts w:ascii="Arial" w:hAnsi="Arial" w:cs="Arial"/>
                <w:color w:val="00000A"/>
                <w:sz w:val="20"/>
                <w:lang w:val="es-ES"/>
              </w:rPr>
              <w:t>El acto</w:t>
            </w:r>
            <w:r w:rsidR="00E630CF" w:rsidRPr="004E57CF">
              <w:rPr>
                <w:rFonts w:ascii="Arial" w:hAnsi="Arial" w:cs="Arial"/>
                <w:color w:val="00000A"/>
                <w:sz w:val="20"/>
                <w:lang w:val="es-ES"/>
              </w:rPr>
              <w:t xml:space="preserve"> tiene efectos positivos sobre la competencia.</w:t>
            </w:r>
          </w:p>
          <w:p w14:paraId="3B90576C" w14:textId="77777777" w:rsidR="00264E79" w:rsidRPr="004E57CF" w:rsidRDefault="004E57CF" w:rsidP="0052241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rPr>
              <w:t xml:space="preserve">       </w:t>
            </w:r>
            <w:r w:rsidR="00E630CF" w:rsidRPr="004E57CF">
              <w:rPr>
                <w:rFonts w:ascii="Arial" w:hAnsi="Arial" w:cs="Arial"/>
                <w:color w:val="00000A"/>
                <w:sz w:val="20"/>
                <w:lang w:val="es-ES"/>
              </w:rPr>
              <w:t xml:space="preserve"> </w:t>
            </w:r>
            <w:r w:rsidR="0052241B">
              <w:rPr>
                <w:rFonts w:ascii="Arial" w:hAnsi="Arial" w:cs="Arial"/>
                <w:color w:val="00000A"/>
                <w:sz w:val="20"/>
                <w:lang w:val="es-ES"/>
              </w:rPr>
              <w:t xml:space="preserve">EL acto </w:t>
            </w:r>
            <w:r w:rsidR="00E630CF" w:rsidRPr="004E57CF">
              <w:rPr>
                <w:rFonts w:ascii="Arial" w:hAnsi="Arial" w:cs="Arial"/>
                <w:color w:val="00000A"/>
                <w:sz w:val="20"/>
                <w:lang w:val="es-ES"/>
              </w:rPr>
              <w:t>tiene efectos negativos sobre la competencia.</w:t>
            </w:r>
          </w:p>
        </w:tc>
      </w:tr>
      <w:tr w:rsidR="00264E79" w14:paraId="72464F4E" w14:textId="77777777" w:rsidTr="00D30B19">
        <w:trPr>
          <w:cantSplit/>
          <w:trHeight w:val="2340"/>
        </w:trPr>
        <w:tc>
          <w:tcPr>
            <w:tcW w:w="2953" w:type="dxa"/>
            <w:vMerge/>
            <w:tcBorders>
              <w:top w:val="single" w:sz="16" w:space="0" w:color="000001"/>
              <w:left w:val="single" w:sz="32" w:space="0" w:color="000001"/>
              <w:bottom w:val="single" w:sz="16" w:space="0" w:color="000001"/>
              <w:right w:val="single" w:sz="16" w:space="0" w:color="000001"/>
            </w:tcBorders>
            <w:shd w:val="clear" w:color="auto" w:fill="E3DFA6"/>
            <w:tcMar>
              <w:top w:w="0" w:type="dxa"/>
              <w:left w:w="-40" w:type="dxa"/>
              <w:bottom w:w="0" w:type="dxa"/>
              <w:right w:w="0" w:type="dxa"/>
            </w:tcMar>
          </w:tcPr>
          <w:p w14:paraId="7EB85EA5" w14:textId="77777777" w:rsidR="00264E79" w:rsidRPr="004E57CF" w:rsidRDefault="00264E7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p>
        </w:tc>
        <w:tc>
          <w:tcPr>
            <w:tcW w:w="2846" w:type="dxa"/>
            <w:tcBorders>
              <w:top w:val="single" w:sz="16" w:space="0" w:color="000001"/>
              <w:left w:val="single" w:sz="16" w:space="0" w:color="000001"/>
              <w:bottom w:val="single" w:sz="16" w:space="0" w:color="000001"/>
              <w:right w:val="single" w:sz="8" w:space="0" w:color="000001"/>
            </w:tcBorders>
            <w:shd w:val="clear" w:color="auto" w:fill="EEFFEB"/>
            <w:tcMar>
              <w:left w:w="80" w:type="dxa"/>
            </w:tcMar>
          </w:tcPr>
          <w:p w14:paraId="0213D1E9"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Desde el punto de vista de las cargas administrativas</w:t>
            </w:r>
          </w:p>
        </w:tc>
        <w:tc>
          <w:tcPr>
            <w:tcW w:w="3306" w:type="dxa"/>
            <w:gridSpan w:val="3"/>
            <w:tcBorders>
              <w:top w:val="single" w:sz="16" w:space="0" w:color="000001"/>
              <w:left w:val="single" w:sz="8" w:space="0" w:color="000001"/>
              <w:bottom w:val="single" w:sz="16" w:space="0" w:color="000001"/>
              <w:right w:val="single" w:sz="32" w:space="0" w:color="000001"/>
            </w:tcBorders>
            <w:shd w:val="clear" w:color="auto" w:fill="EEFFEB"/>
            <w:tcMar>
              <w:left w:w="98" w:type="dxa"/>
              <w:right w:w="108" w:type="dxa"/>
            </w:tcMar>
          </w:tcPr>
          <w:p w14:paraId="4D6895C2" w14:textId="77777777" w:rsidR="00264E79" w:rsidRPr="004E57CF" w:rsidRDefault="00C47E98">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noProof/>
                <w:lang w:val="es-ES" w:eastAsia="es-ES"/>
              </w:rPr>
              <mc:AlternateContent>
                <mc:Choice Requires="wps">
                  <w:drawing>
                    <wp:anchor distT="0" distB="0" distL="114300" distR="114300" simplePos="0" relativeHeight="251657216" behindDoc="0" locked="0" layoutInCell="1" allowOverlap="1" wp14:anchorId="755D6BC1" wp14:editId="1BFBC387">
                      <wp:simplePos x="0" y="0"/>
                      <wp:positionH relativeFrom="column">
                        <wp:posOffset>3175</wp:posOffset>
                      </wp:positionH>
                      <wp:positionV relativeFrom="paragraph">
                        <wp:posOffset>1905</wp:posOffset>
                      </wp:positionV>
                      <wp:extent cx="243205" cy="171450"/>
                      <wp:effectExtent l="0" t="0" r="2349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1450"/>
                              </a:xfrm>
                              <a:prstGeom prst="rect">
                                <a:avLst/>
                              </a:prstGeom>
                              <a:solidFill>
                                <a:srgbClr val="FFFFFF"/>
                              </a:solidFill>
                              <a:ln w="12700">
                                <a:solidFill>
                                  <a:srgbClr val="000000"/>
                                </a:solidFill>
                                <a:miter lim="800000"/>
                                <a:headEnd/>
                                <a:tailEnd/>
                              </a:ln>
                            </wps:spPr>
                            <wps:txbx>
                              <w:txbxContent>
                                <w:p w14:paraId="35D59C92"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6BC1" id="Rectangle 6" o:spid="_x0000_s1028" style="position:absolute;left:0;text-align:left;margin-left:.25pt;margin-top:.15pt;width:19.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" strokeweight="1pt">
                      <v:textbox inset="8pt,8pt,8pt,8pt">
                        <w:txbxContent>
                          <w:p w14:paraId="35D59C92" w14:textId="77777777" w:rsidR="006A0132" w:rsidRDefault="006A0132">
                            <w:pPr>
                              <w:pStyle w:val="Formatolibre"/>
                            </w:pPr>
                          </w:p>
                        </w:txbxContent>
                      </v:textbox>
                    </v:rect>
                  </w:pict>
                </mc:Fallback>
              </mc:AlternateContent>
            </w:r>
            <w:r w:rsidR="004E57CF">
              <w:rPr>
                <w:rFonts w:ascii="Arial" w:hAnsi="Arial" w:cs="Arial"/>
                <w:color w:val="00000A"/>
                <w:sz w:val="20"/>
                <w:lang w:val="es-ES"/>
              </w:rPr>
              <w:t xml:space="preserve">      </w:t>
            </w:r>
            <w:r w:rsidR="00E630CF" w:rsidRPr="004E57CF">
              <w:rPr>
                <w:rFonts w:ascii="Arial" w:hAnsi="Arial" w:cs="Arial"/>
                <w:color w:val="00000A"/>
                <w:sz w:val="20"/>
                <w:lang w:val="es-ES"/>
              </w:rPr>
              <w:t xml:space="preserve"> Supone una reducción de cargas administrativas. </w:t>
            </w:r>
          </w:p>
          <w:p w14:paraId="40462392"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 xml:space="preserve">Cuantificación </w:t>
            </w:r>
          </w:p>
          <w:p w14:paraId="5DCF7EB0"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 xml:space="preserve">estimada: </w:t>
            </w:r>
            <w:r w:rsidR="00292A7A">
              <w:rPr>
                <w:rFonts w:ascii="Arial" w:hAnsi="Arial" w:cs="Arial"/>
                <w:color w:val="00000A"/>
                <w:sz w:val="20"/>
                <w:lang w:val="es-ES"/>
              </w:rPr>
              <w:t xml:space="preserve"> </w:t>
            </w:r>
          </w:p>
          <w:p w14:paraId="7C3C204B" w14:textId="77777777" w:rsidR="00264E79" w:rsidRPr="004E57CF" w:rsidRDefault="00C47E9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noProof/>
                <w:lang w:val="es-ES" w:eastAsia="es-ES"/>
              </w:rPr>
              <mc:AlternateContent>
                <mc:Choice Requires="wps">
                  <w:drawing>
                    <wp:anchor distT="0" distB="0" distL="114300" distR="114300" simplePos="0" relativeHeight="251658240" behindDoc="0" locked="0" layoutInCell="1" allowOverlap="1" wp14:anchorId="2488C1A0" wp14:editId="2D78D7B7">
                      <wp:simplePos x="0" y="0"/>
                      <wp:positionH relativeFrom="column">
                        <wp:posOffset>3175</wp:posOffset>
                      </wp:positionH>
                      <wp:positionV relativeFrom="paragraph">
                        <wp:posOffset>1905</wp:posOffset>
                      </wp:positionV>
                      <wp:extent cx="243205" cy="114300"/>
                      <wp:effectExtent l="0" t="0" r="2349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4300"/>
                              </a:xfrm>
                              <a:prstGeom prst="rect">
                                <a:avLst/>
                              </a:prstGeom>
                              <a:solidFill>
                                <a:srgbClr val="FFFFFF"/>
                              </a:solidFill>
                              <a:ln w="12700">
                                <a:solidFill>
                                  <a:srgbClr val="000000"/>
                                </a:solidFill>
                                <a:miter lim="800000"/>
                                <a:headEnd/>
                                <a:tailEnd/>
                              </a:ln>
                            </wps:spPr>
                            <wps:txbx>
                              <w:txbxContent>
                                <w:p w14:paraId="7C9068CB"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C1A0" id="Rectangle 5" o:spid="_x0000_s1029" style="position:absolute;left:0;text-align:left;margin-left:.25pt;margin-top:.15pt;width:19.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" strokeweight="1pt">
                      <v:textbox inset="8pt,8pt,8pt,8pt">
                        <w:txbxContent>
                          <w:p w14:paraId="7C9068CB" w14:textId="77777777" w:rsidR="006A0132" w:rsidRDefault="006A0132">
                            <w:pPr>
                              <w:pStyle w:val="Formatolibre"/>
                            </w:pPr>
                          </w:p>
                        </w:txbxContent>
                      </v:textbox>
                    </v:rect>
                  </w:pict>
                </mc:Fallback>
              </mc:AlternateContent>
            </w:r>
            <w:r w:rsidR="004E57CF">
              <w:rPr>
                <w:rFonts w:ascii="Arial" w:hAnsi="Arial" w:cs="Arial"/>
                <w:color w:val="00000A"/>
                <w:sz w:val="20"/>
                <w:lang w:val="es-ES"/>
              </w:rPr>
              <w:t xml:space="preserve">       </w:t>
            </w:r>
            <w:r w:rsidR="00E630CF" w:rsidRPr="004E57CF">
              <w:rPr>
                <w:rFonts w:ascii="Arial" w:hAnsi="Arial" w:cs="Arial"/>
                <w:color w:val="00000A"/>
                <w:sz w:val="20"/>
                <w:lang w:val="es-ES"/>
              </w:rPr>
              <w:t xml:space="preserve"> Incorpora nuevas cargas administrativas. </w:t>
            </w:r>
          </w:p>
          <w:p w14:paraId="29AFCED7"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 xml:space="preserve">Cuantificación </w:t>
            </w:r>
          </w:p>
          <w:p w14:paraId="589ECFAB"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 xml:space="preserve">estimada: </w:t>
            </w:r>
          </w:p>
          <w:p w14:paraId="5F91AA7C"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eastAsia="es-ES"/>
              </w:rPr>
              <w:t>X</w:t>
            </w:r>
            <w:r w:rsidRPr="004E57CF">
              <w:rPr>
                <w:rFonts w:ascii="Arial" w:hAnsi="Arial" w:cs="Arial"/>
                <w:color w:val="00000A"/>
                <w:sz w:val="20"/>
                <w:lang w:val="es-ES"/>
              </w:rPr>
              <w:t xml:space="preserve"> no afecta a las cargas administrativas.</w:t>
            </w:r>
          </w:p>
        </w:tc>
      </w:tr>
      <w:tr w:rsidR="00264E79" w14:paraId="137340F8" w14:textId="77777777" w:rsidTr="00D30B19">
        <w:trPr>
          <w:cantSplit/>
          <w:trHeight w:val="2160"/>
        </w:trPr>
        <w:tc>
          <w:tcPr>
            <w:tcW w:w="2953" w:type="dxa"/>
            <w:vMerge/>
            <w:tcBorders>
              <w:top w:val="single" w:sz="16" w:space="0" w:color="000001"/>
              <w:left w:val="single" w:sz="32" w:space="0" w:color="000001"/>
              <w:bottom w:val="single" w:sz="16" w:space="0" w:color="000001"/>
              <w:right w:val="single" w:sz="16" w:space="0" w:color="000001"/>
            </w:tcBorders>
            <w:shd w:val="clear" w:color="auto" w:fill="E3DFA6"/>
            <w:tcMar>
              <w:top w:w="0" w:type="dxa"/>
              <w:left w:w="-40" w:type="dxa"/>
              <w:bottom w:w="0" w:type="dxa"/>
              <w:right w:w="0" w:type="dxa"/>
            </w:tcMar>
          </w:tcPr>
          <w:p w14:paraId="0E5D51A2" w14:textId="77777777" w:rsidR="00264E79" w:rsidRPr="004E57CF" w:rsidRDefault="00264E7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p>
        </w:tc>
        <w:tc>
          <w:tcPr>
            <w:tcW w:w="2846" w:type="dxa"/>
            <w:tcBorders>
              <w:top w:val="single" w:sz="16" w:space="0" w:color="000001"/>
              <w:left w:val="single" w:sz="16" w:space="0" w:color="000001"/>
              <w:bottom w:val="single" w:sz="16" w:space="0" w:color="000001"/>
              <w:right w:val="single" w:sz="8" w:space="0" w:color="000001"/>
            </w:tcBorders>
            <w:shd w:val="clear" w:color="auto" w:fill="EEFFEB"/>
            <w:tcMar>
              <w:left w:w="80" w:type="dxa"/>
            </w:tcMar>
          </w:tcPr>
          <w:p w14:paraId="2D1175B7"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Desde el punto de vista de los presupuestos, la norma</w:t>
            </w:r>
          </w:p>
          <w:p w14:paraId="11DDBA5C"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eastAsia="es-ES"/>
              </w:rPr>
              <w:t>X</w:t>
            </w:r>
            <w:r w:rsidRPr="004E57CF">
              <w:rPr>
                <w:rFonts w:ascii="Arial" w:hAnsi="Arial" w:cs="Arial"/>
                <w:color w:val="00000A"/>
                <w:sz w:val="20"/>
                <w:lang w:val="es-ES"/>
              </w:rPr>
              <w:t xml:space="preserve"> Afecta a los presupuestos de la AGE.</w:t>
            </w:r>
          </w:p>
          <w:p w14:paraId="02431CD7"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X Afecta a los presupuestos de otras Administraciones Territoriales</w:t>
            </w:r>
          </w:p>
        </w:tc>
        <w:tc>
          <w:tcPr>
            <w:tcW w:w="3306" w:type="dxa"/>
            <w:gridSpan w:val="3"/>
            <w:tcBorders>
              <w:top w:val="single" w:sz="16" w:space="0" w:color="000001"/>
              <w:left w:val="single" w:sz="8" w:space="0" w:color="000001"/>
              <w:bottom w:val="single" w:sz="16" w:space="0" w:color="000001"/>
              <w:right w:val="single" w:sz="32" w:space="0" w:color="000001"/>
            </w:tcBorders>
            <w:shd w:val="clear" w:color="auto" w:fill="EEFFEB"/>
            <w:tcMar>
              <w:left w:w="98" w:type="dxa"/>
              <w:right w:w="108" w:type="dxa"/>
            </w:tcMar>
          </w:tcPr>
          <w:p w14:paraId="63B6072C"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eastAsia="es-ES"/>
              </w:rPr>
              <w:t>X</w:t>
            </w:r>
            <w:r w:rsidRPr="004E57CF">
              <w:rPr>
                <w:rFonts w:ascii="Arial" w:hAnsi="Arial" w:cs="Arial"/>
                <w:color w:val="00000A"/>
                <w:sz w:val="20"/>
                <w:lang w:val="es-ES"/>
              </w:rPr>
              <w:t xml:space="preserve"> implica un gasto:</w:t>
            </w:r>
          </w:p>
          <w:p w14:paraId="593DFD20"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Cuantificación estimada: sujeto a disponibilidad presupuestaria</w:t>
            </w:r>
          </w:p>
          <w:p w14:paraId="3A2492CF" w14:textId="77777777" w:rsidR="00264E79" w:rsidRPr="004E57CF" w:rsidRDefault="004E57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Pr>
                <w:rFonts w:ascii="Arial" w:hAnsi="Arial" w:cs="Arial"/>
                <w:color w:val="00000A"/>
                <w:sz w:val="20"/>
                <w:lang w:val="es-ES"/>
              </w:rPr>
              <w:t xml:space="preserve">         </w:t>
            </w:r>
            <w:r w:rsidR="00E630CF" w:rsidRPr="004E57CF">
              <w:rPr>
                <w:rFonts w:ascii="Arial" w:hAnsi="Arial" w:cs="Arial"/>
                <w:color w:val="00000A"/>
                <w:sz w:val="20"/>
                <w:lang w:val="es-ES"/>
              </w:rPr>
              <w:t xml:space="preserve">implica un ingreso. </w:t>
            </w:r>
            <w:r w:rsidR="00C47E98">
              <w:rPr>
                <w:noProof/>
                <w:lang w:val="es-ES" w:eastAsia="es-ES"/>
              </w:rPr>
              <mc:AlternateContent>
                <mc:Choice Requires="wps">
                  <w:drawing>
                    <wp:anchor distT="0" distB="0" distL="114300" distR="114300" simplePos="0" relativeHeight="251659264" behindDoc="0" locked="0" layoutInCell="1" allowOverlap="1" wp14:anchorId="0FF850FD" wp14:editId="4447B4A7">
                      <wp:simplePos x="0" y="0"/>
                      <wp:positionH relativeFrom="column">
                        <wp:posOffset>0</wp:posOffset>
                      </wp:positionH>
                      <wp:positionV relativeFrom="paragraph">
                        <wp:posOffset>0</wp:posOffset>
                      </wp:positionV>
                      <wp:extent cx="243205" cy="243205"/>
                      <wp:effectExtent l="0" t="0" r="23495" b="234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205"/>
                              </a:xfrm>
                              <a:prstGeom prst="rect">
                                <a:avLst/>
                              </a:prstGeom>
                              <a:solidFill>
                                <a:srgbClr val="FFFFFF"/>
                              </a:solidFill>
                              <a:ln w="12700">
                                <a:solidFill>
                                  <a:srgbClr val="000000"/>
                                </a:solidFill>
                                <a:miter lim="800000"/>
                                <a:headEnd/>
                                <a:tailEnd/>
                              </a:ln>
                            </wps:spPr>
                            <wps:txbx>
                              <w:txbxContent>
                                <w:p w14:paraId="6D256D0E"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50FD" id="Rectangle 4" o:spid="_x0000_s1030" style="position:absolute;left:0;text-align:left;margin-left:0;margin-top:0;width:19.1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" strokeweight="1pt">
                      <v:textbox inset="8pt,8pt,8pt,8pt">
                        <w:txbxContent>
                          <w:p w14:paraId="6D256D0E" w14:textId="77777777" w:rsidR="006A0132" w:rsidRDefault="006A0132">
                            <w:pPr>
                              <w:pStyle w:val="Formatolibre"/>
                            </w:pPr>
                          </w:p>
                        </w:txbxContent>
                      </v:textbox>
                    </v:rect>
                  </w:pict>
                </mc:Fallback>
              </mc:AlternateContent>
            </w:r>
          </w:p>
          <w:p w14:paraId="2820F567"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Cuantificación estimada:________________</w:t>
            </w:r>
          </w:p>
        </w:tc>
      </w:tr>
      <w:tr w:rsidR="00264E79" w14:paraId="6EAF5022" w14:textId="77777777" w:rsidTr="00D30B19">
        <w:trPr>
          <w:cantSplit/>
          <w:trHeight w:val="1532"/>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479027AF"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t>IMPACTO DE GÉNERO.</w:t>
            </w:r>
          </w:p>
        </w:tc>
        <w:tc>
          <w:tcPr>
            <w:tcW w:w="2846" w:type="dxa"/>
            <w:tcBorders>
              <w:top w:val="single" w:sz="16" w:space="0" w:color="000001"/>
              <w:left w:val="single" w:sz="16" w:space="0" w:color="000001"/>
              <w:bottom w:val="single" w:sz="16" w:space="0" w:color="000001"/>
              <w:right w:val="single" w:sz="8" w:space="0" w:color="000001"/>
            </w:tcBorders>
            <w:shd w:val="clear" w:color="auto" w:fill="EEFFEB"/>
            <w:tcMar>
              <w:left w:w="80" w:type="dxa"/>
            </w:tcMar>
          </w:tcPr>
          <w:p w14:paraId="004F4A42"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r w:rsidRPr="004E57CF">
              <w:rPr>
                <w:rFonts w:ascii="Arial" w:hAnsi="Arial" w:cs="Arial"/>
                <w:color w:val="00000A"/>
                <w:sz w:val="20"/>
                <w:lang w:val="es-ES"/>
              </w:rPr>
              <w:t>La norma tiene un impacto de género</w:t>
            </w:r>
          </w:p>
        </w:tc>
        <w:tc>
          <w:tcPr>
            <w:tcW w:w="3306" w:type="dxa"/>
            <w:gridSpan w:val="3"/>
            <w:tcBorders>
              <w:top w:val="single" w:sz="16" w:space="0" w:color="000001"/>
              <w:left w:val="single" w:sz="8" w:space="0" w:color="000001"/>
              <w:bottom w:val="single" w:sz="16" w:space="0" w:color="000001"/>
              <w:right w:val="single" w:sz="32" w:space="0" w:color="000001"/>
            </w:tcBorders>
            <w:shd w:val="clear" w:color="auto" w:fill="EEFFEB"/>
            <w:tcMar>
              <w:left w:w="90" w:type="dxa"/>
            </w:tcMar>
          </w:tcPr>
          <w:p w14:paraId="7CE065BE" w14:textId="77777777" w:rsidR="00264E79" w:rsidRDefault="00C47E9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rPr>
            </w:pPr>
            <w:r>
              <w:rPr>
                <w:noProof/>
                <w:lang w:val="es-ES" w:eastAsia="es-ES"/>
              </w:rPr>
              <mc:AlternateContent>
                <mc:Choice Requires="wps">
                  <w:drawing>
                    <wp:anchor distT="0" distB="0" distL="114300" distR="114300" simplePos="0" relativeHeight="251660288" behindDoc="0" locked="0" layoutInCell="1" allowOverlap="1" wp14:anchorId="0DEA5418" wp14:editId="71A8E5FF">
                      <wp:simplePos x="0" y="0"/>
                      <wp:positionH relativeFrom="column">
                        <wp:posOffset>675640</wp:posOffset>
                      </wp:positionH>
                      <wp:positionV relativeFrom="paragraph">
                        <wp:posOffset>0</wp:posOffset>
                      </wp:positionV>
                      <wp:extent cx="243205" cy="243205"/>
                      <wp:effectExtent l="0" t="0" r="2349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205"/>
                              </a:xfrm>
                              <a:prstGeom prst="rect">
                                <a:avLst/>
                              </a:prstGeom>
                              <a:solidFill>
                                <a:srgbClr val="FFFFFF"/>
                              </a:solidFill>
                              <a:ln w="12700">
                                <a:solidFill>
                                  <a:srgbClr val="000000"/>
                                </a:solidFill>
                                <a:miter lim="800000"/>
                                <a:headEnd/>
                                <a:tailEnd/>
                              </a:ln>
                            </wps:spPr>
                            <wps:txbx>
                              <w:txbxContent>
                                <w:p w14:paraId="51FACBAA"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5418" id="Rectangle 3" o:spid="_x0000_s1031" style="position:absolute;left:0;text-align:left;margin-left:53.2pt;margin-top:0;width:19.1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" strokeweight="1pt">
                      <v:textbox inset="8pt,8pt,8pt,8pt">
                        <w:txbxContent>
                          <w:p w14:paraId="51FACBAA" w14:textId="77777777" w:rsidR="006A0132" w:rsidRDefault="006A0132">
                            <w:pPr>
                              <w:pStyle w:val="Formatolibre"/>
                            </w:pPr>
                          </w:p>
                        </w:txbxContent>
                      </v:textbox>
                    </v:rect>
                  </w:pict>
                </mc:Fallback>
              </mc:AlternateContent>
            </w:r>
            <w:proofErr w:type="spellStart"/>
            <w:r w:rsidR="00E630CF">
              <w:rPr>
                <w:rFonts w:ascii="Arial" w:hAnsi="Arial" w:cs="Arial"/>
                <w:color w:val="00000A"/>
                <w:sz w:val="20"/>
              </w:rPr>
              <w:t>Negativo</w:t>
            </w:r>
            <w:proofErr w:type="spellEnd"/>
            <w:r w:rsidR="00E630CF">
              <w:rPr>
                <w:rFonts w:ascii="Arial" w:hAnsi="Arial" w:cs="Arial"/>
                <w:color w:val="00000A"/>
                <w:sz w:val="20"/>
              </w:rPr>
              <w:t xml:space="preserve">   </w:t>
            </w:r>
          </w:p>
          <w:p w14:paraId="47AC2AD4" w14:textId="77777777" w:rsidR="00264E79" w:rsidRDefault="00264E7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rPr>
            </w:pPr>
          </w:p>
          <w:p w14:paraId="32F3D22B"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eastAsia="es-ES"/>
              </w:rPr>
            </w:pPr>
            <w:proofErr w:type="spellStart"/>
            <w:r>
              <w:rPr>
                <w:rFonts w:ascii="Arial" w:hAnsi="Arial" w:cs="Arial"/>
                <w:color w:val="00000A"/>
                <w:sz w:val="20"/>
              </w:rPr>
              <w:t>Nulo</w:t>
            </w:r>
            <w:proofErr w:type="spellEnd"/>
            <w:r>
              <w:rPr>
                <w:rFonts w:ascii="Arial" w:hAnsi="Arial" w:cs="Arial"/>
                <w:color w:val="00000A"/>
                <w:sz w:val="20"/>
              </w:rPr>
              <w:t xml:space="preserve">         </w:t>
            </w:r>
            <w:r>
              <w:rPr>
                <w:rStyle w:val="EncabezadoCar"/>
                <w:rFonts w:ascii="Arial" w:hAnsi="Arial" w:cs="Arial"/>
                <w:color w:val="00000A"/>
                <w:sz w:val="20"/>
              </w:rPr>
              <w:t xml:space="preserve"> </w:t>
            </w:r>
            <w:r>
              <w:rPr>
                <w:rFonts w:ascii="Arial" w:hAnsi="Arial" w:cs="Arial"/>
                <w:color w:val="00000A"/>
                <w:sz w:val="20"/>
                <w:lang w:val="es-ES" w:eastAsia="es-ES"/>
              </w:rPr>
              <w:t>X</w:t>
            </w:r>
            <w:r>
              <w:rPr>
                <w:rStyle w:val="EncabezadoCar"/>
                <w:rFonts w:ascii="Arial" w:hAnsi="Arial" w:cs="Arial"/>
                <w:color w:val="00000A"/>
                <w:sz w:val="20"/>
              </w:rPr>
              <w:t xml:space="preserve"> </w:t>
            </w:r>
          </w:p>
          <w:p w14:paraId="4ED29C94" w14:textId="77777777" w:rsidR="00264E79" w:rsidRDefault="00C47E9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rPr>
            </w:pPr>
            <w:r>
              <w:rPr>
                <w:noProof/>
                <w:lang w:val="es-ES" w:eastAsia="es-ES"/>
              </w:rPr>
              <mc:AlternateContent>
                <mc:Choice Requires="wps">
                  <w:drawing>
                    <wp:anchor distT="0" distB="0" distL="114300" distR="114300" simplePos="0" relativeHeight="251661312" behindDoc="0" locked="0" layoutInCell="1" allowOverlap="1" wp14:anchorId="778C5A33" wp14:editId="5E6D4C63">
                      <wp:simplePos x="0" y="0"/>
                      <wp:positionH relativeFrom="column">
                        <wp:posOffset>614680</wp:posOffset>
                      </wp:positionH>
                      <wp:positionV relativeFrom="paragraph">
                        <wp:posOffset>260350</wp:posOffset>
                      </wp:positionV>
                      <wp:extent cx="243205" cy="243205"/>
                      <wp:effectExtent l="0" t="0" r="2349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205"/>
                              </a:xfrm>
                              <a:prstGeom prst="rect">
                                <a:avLst/>
                              </a:prstGeom>
                              <a:solidFill>
                                <a:srgbClr val="FFFFFF"/>
                              </a:solidFill>
                              <a:ln w="12700">
                                <a:solidFill>
                                  <a:srgbClr val="000000"/>
                                </a:solidFill>
                                <a:miter lim="800000"/>
                                <a:headEnd/>
                                <a:tailEnd/>
                              </a:ln>
                            </wps:spPr>
                            <wps:txbx>
                              <w:txbxContent>
                                <w:p w14:paraId="23A5E3B2" w14:textId="77777777" w:rsidR="006A0132" w:rsidRDefault="006A0132">
                                  <w:pPr>
                                    <w:pStyle w:val="Formatolibre"/>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C5A33" id="Rectangle 2" o:spid="_x0000_s1032" style="position:absolute;left:0;text-align:left;margin-left:48.4pt;margin-top:20.5pt;width:19.1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" strokeweight="1pt">
                      <v:textbox inset="8pt,8pt,8pt,8pt">
                        <w:txbxContent>
                          <w:p w14:paraId="23A5E3B2" w14:textId="77777777" w:rsidR="006A0132" w:rsidRDefault="006A0132">
                            <w:pPr>
                              <w:pStyle w:val="Formatolibre"/>
                            </w:pPr>
                          </w:p>
                        </w:txbxContent>
                      </v:textbox>
                    </v:rect>
                  </w:pict>
                </mc:Fallback>
              </mc:AlternateContent>
            </w:r>
          </w:p>
          <w:p w14:paraId="00CDB542"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rPr>
            </w:pPr>
            <w:proofErr w:type="spellStart"/>
            <w:r>
              <w:rPr>
                <w:rFonts w:ascii="Arial" w:hAnsi="Arial" w:cs="Arial"/>
                <w:color w:val="00000A"/>
                <w:sz w:val="20"/>
              </w:rPr>
              <w:t>Positivo</w:t>
            </w:r>
            <w:proofErr w:type="spellEnd"/>
            <w:r>
              <w:rPr>
                <w:rFonts w:ascii="Arial" w:hAnsi="Arial" w:cs="Arial"/>
                <w:color w:val="00000A"/>
                <w:sz w:val="20"/>
              </w:rPr>
              <w:t xml:space="preserve">      </w:t>
            </w:r>
          </w:p>
        </w:tc>
      </w:tr>
      <w:tr w:rsidR="00264E79" w14:paraId="1776EC7F" w14:textId="77777777" w:rsidTr="00D30B19">
        <w:trPr>
          <w:cantSplit/>
          <w:trHeight w:val="1140"/>
        </w:trPr>
        <w:tc>
          <w:tcPr>
            <w:tcW w:w="2953" w:type="dxa"/>
            <w:tcBorders>
              <w:top w:val="single" w:sz="16" w:space="0" w:color="000001"/>
              <w:left w:val="single" w:sz="32" w:space="0" w:color="000001"/>
              <w:bottom w:val="single" w:sz="16" w:space="0" w:color="000001"/>
              <w:right w:val="single" w:sz="16" w:space="0" w:color="000001"/>
            </w:tcBorders>
            <w:shd w:val="clear" w:color="auto" w:fill="E3DFA6"/>
            <w:tcMar>
              <w:left w:w="60" w:type="dxa"/>
            </w:tcMar>
          </w:tcPr>
          <w:p w14:paraId="56A21A2B" w14:textId="77777777" w:rsidR="00264E79"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rPr>
            </w:pPr>
            <w:r>
              <w:rPr>
                <w:rFonts w:ascii="Arial" w:hAnsi="Arial" w:cs="Arial"/>
                <w:b/>
                <w:color w:val="00000A"/>
                <w:sz w:val="20"/>
              </w:rPr>
              <w:lastRenderedPageBreak/>
              <w:t>OTROS IMPACTOS CONSIDERADOS.</w:t>
            </w:r>
          </w:p>
        </w:tc>
        <w:tc>
          <w:tcPr>
            <w:tcW w:w="6152" w:type="dxa"/>
            <w:gridSpan w:val="4"/>
            <w:tcBorders>
              <w:top w:val="single" w:sz="16" w:space="0" w:color="000001"/>
              <w:left w:val="single" w:sz="16" w:space="0" w:color="000001"/>
              <w:bottom w:val="single" w:sz="16" w:space="0" w:color="000001"/>
              <w:right w:val="single" w:sz="32" w:space="0" w:color="000001"/>
            </w:tcBorders>
            <w:shd w:val="clear" w:color="auto" w:fill="EEFFEB"/>
            <w:tcMar>
              <w:left w:w="80" w:type="dxa"/>
            </w:tcMar>
          </w:tcPr>
          <w:p w14:paraId="5D56D35A" w14:textId="5D14B95A" w:rsidR="009C75A3" w:rsidRDefault="004E57CF" w:rsidP="009C75A3">
            <w:pPr>
              <w:spacing w:after="120" w:line="360" w:lineRule="auto"/>
              <w:ind w:right="57"/>
              <w:jc w:val="both"/>
              <w:rPr>
                <w:rFonts w:ascii="Arial" w:hAnsi="Arial" w:cs="Arial"/>
              </w:rPr>
            </w:pPr>
            <w:r>
              <w:rPr>
                <w:rFonts w:ascii="Arial" w:hAnsi="Arial" w:cs="Arial"/>
              </w:rPr>
              <w:t xml:space="preserve">Las estrategias marinas </w:t>
            </w:r>
            <w:r w:rsidR="009B0746">
              <w:rPr>
                <w:rFonts w:ascii="Arial" w:hAnsi="Arial" w:cs="Arial"/>
              </w:rPr>
              <w:t xml:space="preserve">de segundo ciclo </w:t>
            </w:r>
            <w:r w:rsidR="009C75A3">
              <w:rPr>
                <w:rFonts w:ascii="Arial" w:hAnsi="Arial" w:cs="Arial"/>
              </w:rPr>
              <w:t xml:space="preserve">no </w:t>
            </w:r>
            <w:r>
              <w:rPr>
                <w:rFonts w:ascii="Arial" w:hAnsi="Arial" w:cs="Arial"/>
              </w:rPr>
              <w:t>han sido sometidas a evaluación ambiental estratégica</w:t>
            </w:r>
            <w:r w:rsidR="009C75A3">
              <w:rPr>
                <w:rFonts w:ascii="Arial" w:hAnsi="Arial" w:cs="Arial"/>
              </w:rPr>
              <w:t xml:space="preserve">, procedimiento que sí se llevó a cabo para las estrategias marinas de primer ciclo. Para la toma de esta decisión, de ha consultado con la Subdirección General de Evaluación Ambiental del MITECO y con otros Estados Miembro de la UE, que en la mayoría de los casos han optado por no llevar a cabo una EAE, dando por válida la realizada para el primer ciclo. Esta decisión se ha tomado al amparo de la Ley 21/2013, de 9 de diciembre, de evaluación ambiental, puesto que las medidas tienen como finalidad conseguir el buen estado ambiental y la consecución de los objetivos ambientales, con lo que no se prevé que de su implementación se deriven impactos negativos en el medio, algo que se ha constatado en los procesos de participación pública. </w:t>
            </w:r>
          </w:p>
          <w:p w14:paraId="67F75B50" w14:textId="71E0EFA7" w:rsidR="005E4E2A" w:rsidRDefault="005E4E2A" w:rsidP="009C75A3">
            <w:pPr>
              <w:spacing w:after="120" w:line="360" w:lineRule="auto"/>
              <w:ind w:right="57"/>
              <w:jc w:val="both"/>
              <w:rPr>
                <w:rFonts w:ascii="Arial" w:hAnsi="Arial" w:cs="Arial"/>
              </w:rPr>
            </w:pPr>
            <w:r w:rsidRPr="00D016AD">
              <w:rPr>
                <w:rFonts w:ascii="Arial" w:hAnsi="Arial" w:cs="Arial"/>
              </w:rPr>
              <w:t>Sin impacto en la familia y en la infancia, así como tampoco en materia de igualdad de oportunidades, no discriminación y accesibilidad universal de las personas con discapacidad/diversidad funcional.</w:t>
            </w:r>
          </w:p>
        </w:tc>
      </w:tr>
      <w:tr w:rsidR="00264E79" w14:paraId="22BCC2F5" w14:textId="77777777" w:rsidTr="00D30B19">
        <w:trPr>
          <w:cantSplit/>
          <w:trHeight w:val="1140"/>
        </w:trPr>
        <w:tc>
          <w:tcPr>
            <w:tcW w:w="2953" w:type="dxa"/>
            <w:tcBorders>
              <w:top w:val="single" w:sz="16" w:space="0" w:color="000001"/>
              <w:left w:val="single" w:sz="32" w:space="0" w:color="000001"/>
              <w:bottom w:val="single" w:sz="32" w:space="0" w:color="000001"/>
              <w:right w:val="single" w:sz="16" w:space="0" w:color="000001"/>
            </w:tcBorders>
            <w:shd w:val="clear" w:color="auto" w:fill="E3DFA6"/>
            <w:tcMar>
              <w:left w:w="60" w:type="dxa"/>
            </w:tcMar>
          </w:tcPr>
          <w:p w14:paraId="485B9535" w14:textId="77777777" w:rsidR="00264E79" w:rsidRPr="004E57CF" w:rsidRDefault="00E630CF">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b/>
                <w:color w:val="00000A"/>
                <w:sz w:val="20"/>
                <w:lang w:val="es-ES"/>
              </w:rPr>
            </w:pPr>
            <w:r w:rsidRPr="004E57CF">
              <w:rPr>
                <w:rFonts w:ascii="Arial" w:hAnsi="Arial" w:cs="Arial"/>
                <w:b/>
                <w:color w:val="00000A"/>
                <w:sz w:val="20"/>
                <w:lang w:val="es-ES"/>
              </w:rPr>
              <w:t>OTRAS CONSIDERACIONES.</w:t>
            </w:r>
          </w:p>
        </w:tc>
        <w:tc>
          <w:tcPr>
            <w:tcW w:w="6152" w:type="dxa"/>
            <w:gridSpan w:val="4"/>
            <w:tcBorders>
              <w:top w:val="single" w:sz="16" w:space="0" w:color="000001"/>
              <w:left w:val="single" w:sz="16" w:space="0" w:color="000001"/>
              <w:bottom w:val="single" w:sz="32" w:space="0" w:color="000001"/>
              <w:right w:val="single" w:sz="32" w:space="0" w:color="000001"/>
            </w:tcBorders>
            <w:shd w:val="clear" w:color="auto" w:fill="EEFFEB"/>
            <w:tcMar>
              <w:left w:w="80" w:type="dxa"/>
            </w:tcMar>
          </w:tcPr>
          <w:p w14:paraId="7C78009F" w14:textId="77777777" w:rsidR="00264E79" w:rsidRDefault="00264E7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120" w:line="360" w:lineRule="auto"/>
              <w:ind w:left="57" w:right="57"/>
              <w:jc w:val="both"/>
              <w:rPr>
                <w:rFonts w:ascii="Arial" w:hAnsi="Arial" w:cs="Arial"/>
                <w:color w:val="00000A"/>
                <w:sz w:val="20"/>
                <w:lang w:val="es-ES"/>
              </w:rPr>
            </w:pPr>
          </w:p>
        </w:tc>
      </w:tr>
    </w:tbl>
    <w:p w14:paraId="3E8FF9C2" w14:textId="4668BBA5" w:rsidR="00264E79" w:rsidRPr="004E57CF" w:rsidRDefault="00E630CF">
      <w:pPr>
        <w:spacing w:after="120" w:line="276" w:lineRule="auto"/>
        <w:jc w:val="both"/>
        <w:rPr>
          <w:rFonts w:ascii="Arial" w:hAnsi="Arial" w:cs="Arial"/>
          <w:b/>
          <w:iCs/>
          <w:caps/>
          <w:sz w:val="22"/>
          <w:szCs w:val="22"/>
        </w:rPr>
      </w:pPr>
      <w:r>
        <w:br w:type="page"/>
      </w:r>
      <w:r>
        <w:rPr>
          <w:rFonts w:ascii="Arial" w:hAnsi="Arial" w:cs="Arial"/>
          <w:b/>
          <w:sz w:val="22"/>
          <w:szCs w:val="22"/>
        </w:rPr>
        <w:lastRenderedPageBreak/>
        <w:t xml:space="preserve">MEMORIA </w:t>
      </w:r>
      <w:r w:rsidR="0052241B">
        <w:rPr>
          <w:rFonts w:ascii="Arial" w:hAnsi="Arial" w:cs="Arial"/>
          <w:b/>
          <w:sz w:val="22"/>
          <w:szCs w:val="22"/>
        </w:rPr>
        <w:t>JUSTIFICATIVA</w:t>
      </w:r>
      <w:r>
        <w:rPr>
          <w:rFonts w:ascii="Arial" w:hAnsi="Arial" w:cs="Arial"/>
          <w:b/>
          <w:sz w:val="22"/>
          <w:szCs w:val="22"/>
        </w:rPr>
        <w:t xml:space="preserve"> DEL PROYECTO DE REAL DECRETO </w:t>
      </w:r>
      <w:r w:rsidR="00BE230A">
        <w:rPr>
          <w:rFonts w:ascii="Arial" w:hAnsi="Arial" w:cs="Arial"/>
          <w:b/>
          <w:sz w:val="22"/>
          <w:szCs w:val="22"/>
        </w:rPr>
        <w:t xml:space="preserve">POR EL QUE SE APRUEBAN LAS ESTRATEGIAS MARINAS </w:t>
      </w:r>
      <w:r w:rsidR="00BE230A" w:rsidRPr="000243F4">
        <w:rPr>
          <w:rFonts w:ascii="Arial" w:hAnsi="Arial" w:cs="Arial"/>
          <w:b/>
          <w:sz w:val="22"/>
          <w:szCs w:val="22"/>
        </w:rPr>
        <w:t>DE SEGUNDO CICLO Y SE DEROGA EL REAL DECRETO 1365/2018, DE 2 DE NOVIEMBRE</w:t>
      </w:r>
    </w:p>
    <w:p w14:paraId="346D6FA1" w14:textId="77777777" w:rsidR="00264E79" w:rsidRDefault="00264E79">
      <w:pPr>
        <w:spacing w:after="120" w:line="276" w:lineRule="auto"/>
        <w:jc w:val="both"/>
        <w:rPr>
          <w:rFonts w:ascii="Arial" w:hAnsi="Arial" w:cs="Arial"/>
          <w:b/>
          <w:iCs/>
          <w:sz w:val="22"/>
          <w:szCs w:val="22"/>
        </w:rPr>
      </w:pPr>
    </w:p>
    <w:p w14:paraId="65603965" w14:textId="77777777" w:rsidR="00264E79" w:rsidRDefault="00E630CF">
      <w:pPr>
        <w:spacing w:after="120" w:line="276" w:lineRule="auto"/>
        <w:jc w:val="both"/>
        <w:rPr>
          <w:rFonts w:ascii="Arial" w:hAnsi="Arial" w:cs="Arial"/>
          <w:b/>
          <w:iCs/>
          <w:sz w:val="22"/>
          <w:szCs w:val="22"/>
        </w:rPr>
      </w:pPr>
      <w:r>
        <w:rPr>
          <w:rFonts w:ascii="Arial" w:hAnsi="Arial" w:cs="Arial"/>
          <w:b/>
          <w:iCs/>
          <w:sz w:val="22"/>
          <w:szCs w:val="22"/>
        </w:rPr>
        <w:t>1.- NECESIDAD Y OPORTUNIDAD DE LA NORMA PROYECTADA</w:t>
      </w:r>
    </w:p>
    <w:p w14:paraId="3786C397" w14:textId="77777777" w:rsidR="00264E79" w:rsidRPr="004E57CF" w:rsidRDefault="00264E79">
      <w:pPr>
        <w:spacing w:after="120" w:line="276" w:lineRule="auto"/>
        <w:jc w:val="both"/>
        <w:rPr>
          <w:rFonts w:ascii="Arial" w:hAnsi="Arial" w:cs="Arial"/>
          <w:b/>
          <w:iCs/>
          <w:sz w:val="22"/>
          <w:szCs w:val="22"/>
        </w:rPr>
      </w:pPr>
    </w:p>
    <w:p w14:paraId="480A40E9" w14:textId="293F71E8" w:rsidR="00264E79" w:rsidRDefault="00E630CF" w:rsidP="00C21209">
      <w:pPr>
        <w:spacing w:after="120" w:line="276" w:lineRule="auto"/>
        <w:jc w:val="both"/>
        <w:outlineLvl w:val="0"/>
        <w:rPr>
          <w:rFonts w:ascii="Arial" w:hAnsi="Arial" w:cs="Arial"/>
          <w:b/>
          <w:iCs/>
          <w:sz w:val="22"/>
          <w:szCs w:val="22"/>
        </w:rPr>
      </w:pPr>
      <w:r>
        <w:rPr>
          <w:rFonts w:ascii="Arial" w:hAnsi="Arial" w:cs="Arial"/>
          <w:b/>
          <w:iCs/>
          <w:sz w:val="22"/>
          <w:szCs w:val="22"/>
        </w:rPr>
        <w:t>1.1. Motivación</w:t>
      </w:r>
    </w:p>
    <w:p w14:paraId="4C69084E" w14:textId="77777777" w:rsidR="00264E79" w:rsidRDefault="00E630CF">
      <w:p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La Ley 41/2010, de 29 de diciembre, de protección del medio marino constituye la transposición al sistema normativo español de la Directiva 2008/56/CE de 17 de junio de 2008, por la que se establece un marco de acción comunitaria para la política del medio marino (Directiva Marco sobre la estrategia marina), con el principal objetivo de lograr o mantener un buen estado ambiental del medio marino a más tardar en el año 2020. Para su consecución, se crean las estrategias marinas como herramienta de planificación del medio marino.</w:t>
      </w:r>
    </w:p>
    <w:p w14:paraId="7470741F" w14:textId="77777777" w:rsidR="00264E79" w:rsidRDefault="00E630CF">
      <w:p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Las estrategias marinas son instrumentos de planificación y constituyen el marco general al que deberán ajustarse necesariamente las diferentes políticas sectoriales y actuaciones administrativas con incidencia en el medio marino. Según lo establecido en el Artículo 1.3 de la citada Ley, las estrategias marinas perseguirán como objetivos específicos, los siguientes:</w:t>
      </w:r>
    </w:p>
    <w:p w14:paraId="1923B6A9" w14:textId="77777777" w:rsidR="00264E79" w:rsidRDefault="00E630CF">
      <w:pPr>
        <w:numPr>
          <w:ilvl w:val="0"/>
          <w:numId w:val="1"/>
        </w:num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Proteger y preservar el medio marino, incluyendo su biodiversidad, evitar su deterioro y recuperar los ecosistemas marinos en las zonas que se hayan visto afectados negativamente;</w:t>
      </w:r>
    </w:p>
    <w:p w14:paraId="0A232C5E" w14:textId="77777777" w:rsidR="00264E79" w:rsidRDefault="00E630CF">
      <w:pPr>
        <w:numPr>
          <w:ilvl w:val="0"/>
          <w:numId w:val="1"/>
        </w:num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Prevenir y reducir los vertidos al medio marino, con miras a eliminar progresivamente la contaminación del medio marino, para velar por que no se produzcan impactos o riesgos graves para la biodiversidad marina, los ecosistemas marinos, la salud humana o los usos permitidos del mar.</w:t>
      </w:r>
    </w:p>
    <w:p w14:paraId="0269C3C1" w14:textId="77777777" w:rsidR="00264E79" w:rsidRDefault="00E630CF">
      <w:pPr>
        <w:numPr>
          <w:ilvl w:val="0"/>
          <w:numId w:val="1"/>
        </w:num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Garantizar que las actividades y usos en el medio marino sean compatibles con la preservación de su biodiversidad.</w:t>
      </w:r>
    </w:p>
    <w:p w14:paraId="1F47803D" w14:textId="1633F5F0" w:rsidR="00BE230A" w:rsidRPr="00BE230A" w:rsidRDefault="00BE230A" w:rsidP="00BE230A">
      <w:pPr>
        <w:spacing w:after="120" w:line="276" w:lineRule="auto"/>
        <w:jc w:val="both"/>
        <w:rPr>
          <w:rFonts w:ascii="Arial" w:eastAsia="Calibri" w:hAnsi="Arial" w:cs="Arial"/>
          <w:color w:val="000000"/>
          <w:sz w:val="22"/>
          <w:szCs w:val="22"/>
          <w:lang w:eastAsia="en-US"/>
        </w:rPr>
      </w:pPr>
      <w:r w:rsidRPr="00BE230A">
        <w:rPr>
          <w:rFonts w:ascii="Arial" w:eastAsia="Calibri" w:hAnsi="Arial" w:cs="Arial"/>
          <w:color w:val="000000"/>
          <w:sz w:val="22"/>
          <w:szCs w:val="22"/>
          <w:lang w:eastAsia="en-US"/>
        </w:rPr>
        <w:t xml:space="preserve">Las estrategias marinas </w:t>
      </w:r>
      <w:r w:rsidR="001D27D3">
        <w:rPr>
          <w:rFonts w:ascii="Arial" w:eastAsia="Calibri" w:hAnsi="Arial" w:cs="Arial"/>
          <w:color w:val="000000"/>
          <w:sz w:val="22"/>
          <w:szCs w:val="22"/>
          <w:lang w:eastAsia="en-US"/>
        </w:rPr>
        <w:t xml:space="preserve">constan de ciclos de </w:t>
      </w:r>
      <w:r w:rsidRPr="00BE230A">
        <w:rPr>
          <w:rFonts w:ascii="Arial" w:eastAsia="Calibri" w:hAnsi="Arial" w:cs="Arial"/>
          <w:color w:val="000000"/>
          <w:sz w:val="22"/>
          <w:szCs w:val="22"/>
          <w:lang w:eastAsia="en-US"/>
        </w:rPr>
        <w:t xml:space="preserve">5 </w:t>
      </w:r>
      <w:r w:rsidR="00294BCD">
        <w:rPr>
          <w:rFonts w:ascii="Arial" w:eastAsia="Calibri" w:hAnsi="Arial" w:cs="Arial"/>
          <w:color w:val="000000"/>
          <w:sz w:val="22"/>
          <w:szCs w:val="22"/>
          <w:lang w:eastAsia="en-US"/>
        </w:rPr>
        <w:t xml:space="preserve">actuaciones o </w:t>
      </w:r>
      <w:r w:rsidRPr="00BE230A">
        <w:rPr>
          <w:rFonts w:ascii="Arial" w:eastAsia="Calibri" w:hAnsi="Arial" w:cs="Arial"/>
          <w:color w:val="000000"/>
          <w:sz w:val="22"/>
          <w:szCs w:val="22"/>
          <w:lang w:eastAsia="en-US"/>
        </w:rPr>
        <w:t>fases, que deben actualizarse cada 6 años</w:t>
      </w:r>
      <w:r w:rsidR="00630042">
        <w:rPr>
          <w:rFonts w:ascii="Arial" w:eastAsia="Calibri" w:hAnsi="Arial" w:cs="Arial"/>
          <w:color w:val="000000"/>
          <w:sz w:val="22"/>
          <w:szCs w:val="22"/>
          <w:lang w:eastAsia="en-US"/>
        </w:rPr>
        <w:t xml:space="preserve">. </w:t>
      </w:r>
      <w:r w:rsidRPr="00BE230A">
        <w:rPr>
          <w:rFonts w:ascii="Arial" w:eastAsia="Calibri" w:hAnsi="Arial" w:cs="Arial"/>
          <w:color w:val="000000"/>
          <w:sz w:val="22"/>
          <w:szCs w:val="22"/>
          <w:lang w:eastAsia="en-US"/>
        </w:rPr>
        <w:t xml:space="preserve">La primera es la evaluación inicial del estado del medio marino, que incluye las características naturales, las presiones e impactos derivados de las actividades humanas, así como un análisis económico y social de la utilización del medio marino. La segunda tarea es la determinación del BEA, que se debe basar en once descriptores establecidos en el Anexo II de la Ley 41/2010, de 29 de diciembre. La tercera es el establecimiento de una serie de objetivos ambientales a fin  de orientar el proceso hacia la consecución del buen estado ambiental. Cada objetivo ambiental viene acompañado de uno o varios indicadores asociados. La cuarta tarea consiste en el establecimiento de unos programas de seguimiento. Por último, se debe elaborar y aplicar un programa de medidas para lograr el buen estado ambiental. </w:t>
      </w:r>
    </w:p>
    <w:p w14:paraId="08EF7666" w14:textId="1A0FB38B" w:rsidR="00BE230A" w:rsidRPr="00BE230A" w:rsidRDefault="00BE230A" w:rsidP="00BE230A">
      <w:pPr>
        <w:spacing w:after="120" w:line="276" w:lineRule="auto"/>
        <w:jc w:val="both"/>
        <w:rPr>
          <w:rFonts w:ascii="Arial" w:eastAsia="Calibri" w:hAnsi="Arial" w:cs="Arial"/>
          <w:color w:val="000000"/>
          <w:sz w:val="22"/>
          <w:szCs w:val="22"/>
          <w:lang w:eastAsia="en-US"/>
        </w:rPr>
      </w:pPr>
      <w:r w:rsidRPr="00BE230A">
        <w:rPr>
          <w:rFonts w:ascii="Arial" w:eastAsia="Calibri" w:hAnsi="Arial" w:cs="Arial"/>
          <w:color w:val="000000"/>
          <w:sz w:val="22"/>
          <w:szCs w:val="22"/>
          <w:lang w:eastAsia="en-US"/>
        </w:rPr>
        <w:t xml:space="preserve">En España se establecieron cinco demarcaciones marinas (D.M.): D.M. </w:t>
      </w:r>
      <w:proofErr w:type="spellStart"/>
      <w:r w:rsidRPr="00BE230A">
        <w:rPr>
          <w:rFonts w:ascii="Arial" w:eastAsia="Calibri" w:hAnsi="Arial" w:cs="Arial"/>
          <w:color w:val="000000"/>
          <w:sz w:val="22"/>
          <w:szCs w:val="22"/>
          <w:lang w:eastAsia="en-US"/>
        </w:rPr>
        <w:t>noratlántica</w:t>
      </w:r>
      <w:proofErr w:type="spellEnd"/>
      <w:r w:rsidRPr="00BE230A">
        <w:rPr>
          <w:rFonts w:ascii="Arial" w:eastAsia="Calibri" w:hAnsi="Arial" w:cs="Arial"/>
          <w:color w:val="000000"/>
          <w:sz w:val="22"/>
          <w:szCs w:val="22"/>
          <w:lang w:eastAsia="en-US"/>
        </w:rPr>
        <w:t xml:space="preserve">, D.M. </w:t>
      </w:r>
      <w:proofErr w:type="spellStart"/>
      <w:r w:rsidRPr="00BE230A">
        <w:rPr>
          <w:rFonts w:ascii="Arial" w:eastAsia="Calibri" w:hAnsi="Arial" w:cs="Arial"/>
          <w:color w:val="000000"/>
          <w:sz w:val="22"/>
          <w:szCs w:val="22"/>
          <w:lang w:eastAsia="en-US"/>
        </w:rPr>
        <w:t>su</w:t>
      </w:r>
      <w:r w:rsidR="00834F7F">
        <w:rPr>
          <w:rFonts w:ascii="Arial" w:eastAsia="Calibri" w:hAnsi="Arial" w:cs="Arial"/>
          <w:color w:val="000000"/>
          <w:sz w:val="22"/>
          <w:szCs w:val="22"/>
          <w:lang w:eastAsia="en-US"/>
        </w:rPr>
        <w:t>r</w:t>
      </w:r>
      <w:r w:rsidRPr="00BE230A">
        <w:rPr>
          <w:rFonts w:ascii="Arial" w:eastAsia="Calibri" w:hAnsi="Arial" w:cs="Arial"/>
          <w:color w:val="000000"/>
          <w:sz w:val="22"/>
          <w:szCs w:val="22"/>
          <w:lang w:eastAsia="en-US"/>
        </w:rPr>
        <w:t>atlántica</w:t>
      </w:r>
      <w:proofErr w:type="spellEnd"/>
      <w:r w:rsidRPr="00BE230A">
        <w:rPr>
          <w:rFonts w:ascii="Arial" w:eastAsia="Calibri" w:hAnsi="Arial" w:cs="Arial"/>
          <w:color w:val="000000"/>
          <w:sz w:val="22"/>
          <w:szCs w:val="22"/>
          <w:lang w:eastAsia="en-US"/>
        </w:rPr>
        <w:t xml:space="preserve">, D.M. del Estrecho y Alborán, D.M. levantino-balear, y D.M. canaria. El ámbito de cada una de ellas viene fijado en el artículo 6.2 de la Ley 41/2010, de 29 de </w:t>
      </w:r>
      <w:r w:rsidRPr="00BE230A">
        <w:rPr>
          <w:rFonts w:ascii="Arial" w:eastAsia="Calibri" w:hAnsi="Arial" w:cs="Arial"/>
          <w:color w:val="000000"/>
          <w:sz w:val="22"/>
          <w:szCs w:val="22"/>
          <w:lang w:eastAsia="en-US"/>
        </w:rPr>
        <w:lastRenderedPageBreak/>
        <w:t xml:space="preserve">diciembre. Para cada una de estas demarcaciones se debe diseñar y aplicar una estrategia marina. </w:t>
      </w:r>
    </w:p>
    <w:p w14:paraId="7456BF41" w14:textId="77777777" w:rsidR="00BE230A" w:rsidRPr="00BE230A" w:rsidRDefault="00BE230A" w:rsidP="00BE230A">
      <w:p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El artículo 15 de la Ley 41/2010, de 29 de diciembre, de protección del medio marino establece que las estrategias marinas, que incluirán el programa de medidas, deberán ser aprobadas por el gobierno mediante real decreto. En cumplimiento de dicho artículo, e</w:t>
      </w:r>
      <w:r w:rsidRPr="00BE230A">
        <w:rPr>
          <w:rFonts w:ascii="Arial" w:eastAsia="Calibri" w:hAnsi="Arial" w:cs="Arial"/>
          <w:color w:val="000000"/>
          <w:sz w:val="22"/>
          <w:szCs w:val="22"/>
          <w:lang w:eastAsia="en-US"/>
        </w:rPr>
        <w:t xml:space="preserve">l primer ciclo de las estrategias marinas se completó en 2018 con la aprobación del Real Decreto 1365/2018, de 2 de noviembre, por el que se aprueban las estrategias marinas. Las 3 primeras fases habían sido publicadas en el 2012, la cuarta fase en el 2014 y la quinta en el 2015, de acuerdo al calendario previsto en la disposición adicional cuarta de la Ley 41/2010. </w:t>
      </w:r>
    </w:p>
    <w:p w14:paraId="377ED988" w14:textId="34A28D7A" w:rsidR="00BE230A" w:rsidRDefault="00BE230A" w:rsidP="00BE230A">
      <w:pPr>
        <w:spacing w:after="120" w:line="276" w:lineRule="auto"/>
        <w:jc w:val="both"/>
        <w:rPr>
          <w:rFonts w:ascii="Arial" w:eastAsia="Calibri" w:hAnsi="Arial" w:cs="Arial"/>
          <w:color w:val="000000"/>
          <w:sz w:val="22"/>
          <w:szCs w:val="22"/>
          <w:lang w:eastAsia="en-US"/>
        </w:rPr>
      </w:pPr>
      <w:r w:rsidRPr="00BE230A">
        <w:rPr>
          <w:rFonts w:ascii="Arial" w:eastAsia="Calibri" w:hAnsi="Arial" w:cs="Arial"/>
          <w:color w:val="000000"/>
          <w:sz w:val="22"/>
          <w:szCs w:val="22"/>
          <w:lang w:eastAsia="en-US"/>
        </w:rPr>
        <w:t xml:space="preserve">Tal como se indica en el artículo </w:t>
      </w:r>
      <w:r>
        <w:rPr>
          <w:rFonts w:ascii="Arial" w:eastAsia="Calibri" w:hAnsi="Arial" w:cs="Arial"/>
          <w:color w:val="000000"/>
          <w:sz w:val="22"/>
          <w:szCs w:val="22"/>
          <w:lang w:eastAsia="en-US"/>
        </w:rPr>
        <w:t>20 de la Ley 41/2010, de 29 de diciembre</w:t>
      </w:r>
      <w:r w:rsidRPr="00BE230A">
        <w:rPr>
          <w:rFonts w:ascii="Arial" w:eastAsia="Calibri" w:hAnsi="Arial" w:cs="Arial"/>
          <w:color w:val="000000"/>
          <w:sz w:val="22"/>
          <w:szCs w:val="22"/>
          <w:lang w:eastAsia="en-US"/>
        </w:rPr>
        <w:t>, todos los elementos de las estrategias marinas se revisarán de manera coordinada, cada seis años a partir de su establecimiento inicial. En cumplimiento de este requerimiento, se completaron las actualizaciones de las cinco estrategias marinas españolas en cuanto a la evaluación del estado del medio marino, definición del BEA y los objetivos ambientales, en el año 2019, y los programas de seguimiento, en el año 2020. En concreto, los objetivos ambientales de las estrategias marinas del segundo ciclo se aprobaron por el Acuerdo del Consejo de Ministros de 7 de junio de 2019, por el que se aprueban los objetivos ambientales del segundo ciclo de las estrategias marinas españolas.</w:t>
      </w:r>
      <w:r>
        <w:rPr>
          <w:rFonts w:ascii="Arial" w:eastAsia="Calibri" w:hAnsi="Arial" w:cs="Arial"/>
          <w:color w:val="000000"/>
          <w:sz w:val="22"/>
          <w:szCs w:val="22"/>
          <w:lang w:eastAsia="en-US"/>
        </w:rPr>
        <w:t xml:space="preserve"> </w:t>
      </w:r>
      <w:r w:rsidR="001326D7">
        <w:rPr>
          <w:rFonts w:ascii="Arial" w:eastAsia="Calibri" w:hAnsi="Arial" w:cs="Arial"/>
          <w:color w:val="000000"/>
          <w:sz w:val="22"/>
          <w:szCs w:val="22"/>
          <w:lang w:eastAsia="en-US"/>
        </w:rPr>
        <w:t xml:space="preserve">El programa de medidas ha sido actualizado en 2022. </w:t>
      </w:r>
    </w:p>
    <w:p w14:paraId="186C0B14" w14:textId="77777777" w:rsidR="00BE230A" w:rsidRDefault="00BE230A" w:rsidP="00BE230A">
      <w:pPr>
        <w:spacing w:after="120"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En cumplimiento del artículo 15, este segundo ciclo de estrategias marinas debe aprobarse mediante real decreto, el cual es el objeto de esta memoria. </w:t>
      </w:r>
    </w:p>
    <w:p w14:paraId="03F1BB7C" w14:textId="77777777" w:rsidR="00BE230A" w:rsidRDefault="00BE230A">
      <w:pPr>
        <w:spacing w:after="120" w:line="276" w:lineRule="auto"/>
        <w:jc w:val="both"/>
        <w:rPr>
          <w:rFonts w:ascii="Arial" w:eastAsia="Calibri" w:hAnsi="Arial" w:cs="Arial"/>
          <w:color w:val="000000"/>
          <w:sz w:val="22"/>
          <w:szCs w:val="22"/>
          <w:lang w:eastAsia="en-US"/>
        </w:rPr>
      </w:pPr>
    </w:p>
    <w:p w14:paraId="315626D7" w14:textId="77777777" w:rsidR="00264E79" w:rsidRDefault="00E630CF">
      <w:pPr>
        <w:spacing w:after="120" w:line="276" w:lineRule="auto"/>
        <w:jc w:val="both"/>
      </w:pPr>
      <w:r>
        <w:rPr>
          <w:rFonts w:ascii="Arial" w:hAnsi="Arial" w:cs="Arial"/>
          <w:b/>
          <w:color w:val="00000A"/>
          <w:sz w:val="22"/>
          <w:szCs w:val="22"/>
        </w:rPr>
        <w:t>1.2.</w:t>
      </w:r>
      <w:r w:rsidR="003C2DA4">
        <w:rPr>
          <w:rFonts w:ascii="Arial" w:hAnsi="Arial" w:cs="Arial"/>
          <w:b/>
          <w:color w:val="00000A"/>
          <w:sz w:val="22"/>
          <w:szCs w:val="22"/>
        </w:rPr>
        <w:t xml:space="preserve"> </w:t>
      </w:r>
      <w:r>
        <w:rPr>
          <w:rFonts w:ascii="Arial" w:hAnsi="Arial" w:cs="Arial"/>
          <w:b/>
          <w:color w:val="00000A"/>
          <w:sz w:val="22"/>
          <w:szCs w:val="22"/>
        </w:rPr>
        <w:t>Objetivo del proyecto</w:t>
      </w:r>
    </w:p>
    <w:p w14:paraId="511CDEBF" w14:textId="04172C95" w:rsidR="00264E79" w:rsidRPr="00BE230A" w:rsidRDefault="00E630CF">
      <w:pPr>
        <w:spacing w:after="120" w:line="276" w:lineRule="auto"/>
        <w:jc w:val="both"/>
      </w:pPr>
      <w:r>
        <w:rPr>
          <w:rFonts w:ascii="Arial" w:eastAsia="Calibri" w:hAnsi="Arial" w:cs="Arial"/>
          <w:color w:val="000000"/>
          <w:sz w:val="22"/>
          <w:szCs w:val="22"/>
          <w:lang w:eastAsia="en-US"/>
        </w:rPr>
        <w:t>El objetivo fundamental del proyecto de Real Decreto es el de aprobar las</w:t>
      </w:r>
      <w:r w:rsidR="00DD391F">
        <w:rPr>
          <w:rFonts w:ascii="Arial" w:eastAsia="Calibri" w:hAnsi="Arial" w:cs="Arial"/>
          <w:color w:val="000000"/>
          <w:sz w:val="22"/>
          <w:szCs w:val="22"/>
          <w:lang w:eastAsia="en-US"/>
        </w:rPr>
        <w:t xml:space="preserve"> estrategias marinas </w:t>
      </w:r>
      <w:r w:rsidR="00DD391F" w:rsidRPr="00BE230A">
        <w:rPr>
          <w:rFonts w:ascii="Arial" w:eastAsia="Calibri" w:hAnsi="Arial" w:cs="Arial"/>
          <w:color w:val="000000"/>
          <w:sz w:val="22"/>
          <w:szCs w:val="22"/>
          <w:lang w:eastAsia="en-US"/>
        </w:rPr>
        <w:t>de España</w:t>
      </w:r>
      <w:r w:rsidR="00BE230A" w:rsidRPr="00BE230A">
        <w:rPr>
          <w:rFonts w:ascii="Arial" w:eastAsia="Calibri" w:hAnsi="Arial" w:cs="Arial"/>
          <w:color w:val="000000"/>
          <w:sz w:val="22"/>
          <w:szCs w:val="22"/>
          <w:lang w:eastAsia="en-US"/>
        </w:rPr>
        <w:t xml:space="preserve"> de segundo ciclo otorgándol</w:t>
      </w:r>
      <w:r w:rsidR="000243F4">
        <w:rPr>
          <w:rFonts w:ascii="Arial" w:eastAsia="Calibri" w:hAnsi="Arial" w:cs="Arial"/>
          <w:color w:val="000000"/>
          <w:sz w:val="22"/>
          <w:szCs w:val="22"/>
          <w:lang w:eastAsia="en-US"/>
        </w:rPr>
        <w:t>e</w:t>
      </w:r>
      <w:r w:rsidR="00BE230A" w:rsidRPr="00BE230A">
        <w:rPr>
          <w:rFonts w:ascii="Arial" w:eastAsia="Calibri" w:hAnsi="Arial" w:cs="Arial"/>
          <w:color w:val="000000"/>
          <w:sz w:val="22"/>
          <w:szCs w:val="22"/>
          <w:lang w:eastAsia="en-US"/>
        </w:rPr>
        <w:t>s el valor normativo</w:t>
      </w:r>
      <w:r w:rsidR="00DD391F" w:rsidRPr="00BE230A">
        <w:rPr>
          <w:rFonts w:ascii="Arial" w:eastAsia="Calibri" w:hAnsi="Arial" w:cs="Arial"/>
          <w:color w:val="000000"/>
          <w:sz w:val="22"/>
          <w:szCs w:val="22"/>
          <w:lang w:eastAsia="en-US"/>
        </w:rPr>
        <w:t xml:space="preserve"> </w:t>
      </w:r>
      <w:r w:rsidRPr="00BE230A">
        <w:rPr>
          <w:rFonts w:ascii="Arial" w:eastAsia="Calibri" w:hAnsi="Arial" w:cs="Arial"/>
          <w:color w:val="000000"/>
          <w:sz w:val="22"/>
          <w:szCs w:val="22"/>
          <w:lang w:eastAsia="en-US"/>
        </w:rPr>
        <w:t>previsto</w:t>
      </w:r>
      <w:r w:rsidR="00BE230A" w:rsidRPr="00BE230A">
        <w:rPr>
          <w:rFonts w:ascii="Arial" w:eastAsia="Calibri" w:hAnsi="Arial" w:cs="Arial"/>
          <w:color w:val="000000"/>
          <w:sz w:val="22"/>
          <w:szCs w:val="22"/>
          <w:lang w:eastAsia="en-US"/>
        </w:rPr>
        <w:t xml:space="preserve"> para ellas</w:t>
      </w:r>
      <w:r w:rsidRPr="00BE230A">
        <w:rPr>
          <w:rFonts w:ascii="Arial" w:eastAsia="Calibri" w:hAnsi="Arial" w:cs="Arial"/>
          <w:color w:val="000000"/>
          <w:sz w:val="22"/>
          <w:szCs w:val="22"/>
          <w:lang w:eastAsia="en-US"/>
        </w:rPr>
        <w:t xml:space="preserve"> en </w:t>
      </w:r>
      <w:r w:rsidR="003C2DA4" w:rsidRPr="00BE230A">
        <w:rPr>
          <w:rFonts w:ascii="Arial" w:eastAsia="Calibri" w:hAnsi="Arial" w:cs="Arial"/>
          <w:color w:val="000000"/>
          <w:sz w:val="22"/>
          <w:szCs w:val="22"/>
          <w:lang w:eastAsia="en-US"/>
        </w:rPr>
        <w:t xml:space="preserve">el artículo 7 de </w:t>
      </w:r>
      <w:r w:rsidRPr="00BE230A">
        <w:rPr>
          <w:rFonts w:ascii="Arial" w:eastAsia="Calibri" w:hAnsi="Arial" w:cs="Arial"/>
          <w:color w:val="000000"/>
          <w:sz w:val="22"/>
          <w:szCs w:val="22"/>
          <w:lang w:eastAsia="en-US"/>
        </w:rPr>
        <w:t>la Ley 41/</w:t>
      </w:r>
      <w:r>
        <w:rPr>
          <w:rFonts w:ascii="Arial" w:eastAsia="Calibri" w:hAnsi="Arial" w:cs="Arial"/>
          <w:color w:val="000000"/>
          <w:sz w:val="22"/>
          <w:szCs w:val="22"/>
          <w:lang w:eastAsia="en-US"/>
        </w:rPr>
        <w:t xml:space="preserve">2010, </w:t>
      </w:r>
      <w:r w:rsidRPr="00BE230A">
        <w:rPr>
          <w:rFonts w:ascii="Arial" w:eastAsia="Calibri" w:hAnsi="Arial" w:cs="Arial"/>
          <w:color w:val="000000"/>
          <w:sz w:val="22"/>
          <w:szCs w:val="22"/>
          <w:lang w:eastAsia="en-US"/>
        </w:rPr>
        <w:t>de protección del medio marino</w:t>
      </w:r>
      <w:r w:rsidR="003C2DA4" w:rsidRPr="00BE230A">
        <w:rPr>
          <w:rFonts w:ascii="Arial" w:eastAsia="Calibri" w:hAnsi="Arial" w:cs="Arial"/>
          <w:color w:val="000000"/>
          <w:sz w:val="22"/>
          <w:szCs w:val="22"/>
          <w:lang w:eastAsia="en-US"/>
        </w:rPr>
        <w:t xml:space="preserve">, esto es: </w:t>
      </w:r>
      <w:r w:rsidR="00DD391F" w:rsidRPr="00BE230A">
        <w:rPr>
          <w:rFonts w:ascii="Arial" w:eastAsia="Calibri" w:hAnsi="Arial" w:cs="Arial"/>
          <w:color w:val="000000"/>
          <w:sz w:val="22"/>
          <w:szCs w:val="22"/>
          <w:lang w:eastAsia="en-US"/>
        </w:rPr>
        <w:t xml:space="preserve">ser los </w:t>
      </w:r>
      <w:r w:rsidR="003C2DA4" w:rsidRPr="00BE230A">
        <w:rPr>
          <w:rFonts w:ascii="Arial" w:eastAsia="Calibri" w:hAnsi="Arial" w:cs="Arial"/>
          <w:color w:val="000000"/>
          <w:sz w:val="22"/>
          <w:szCs w:val="22"/>
          <w:lang w:eastAsia="en-US"/>
        </w:rPr>
        <w:t>instrumentos de planificación de cada demarcaci</w:t>
      </w:r>
      <w:r w:rsidR="00DD391F" w:rsidRPr="00BE230A">
        <w:rPr>
          <w:rFonts w:ascii="Arial" w:eastAsia="Calibri" w:hAnsi="Arial" w:cs="Arial"/>
          <w:color w:val="000000"/>
          <w:sz w:val="22"/>
          <w:szCs w:val="22"/>
          <w:lang w:eastAsia="en-US"/>
        </w:rPr>
        <w:t>ón marina</w:t>
      </w:r>
      <w:r w:rsidR="000243F4">
        <w:rPr>
          <w:rFonts w:ascii="Arial" w:eastAsia="Calibri" w:hAnsi="Arial" w:cs="Arial"/>
          <w:color w:val="000000"/>
          <w:sz w:val="22"/>
          <w:szCs w:val="22"/>
          <w:lang w:eastAsia="en-US"/>
        </w:rPr>
        <w:t>,</w:t>
      </w:r>
      <w:r w:rsidR="00DD391F" w:rsidRPr="00BE230A">
        <w:rPr>
          <w:rFonts w:ascii="Arial" w:eastAsia="Calibri" w:hAnsi="Arial" w:cs="Arial"/>
          <w:color w:val="000000"/>
          <w:sz w:val="22"/>
          <w:szCs w:val="22"/>
          <w:lang w:eastAsia="en-US"/>
        </w:rPr>
        <w:t xml:space="preserve"> público</w:t>
      </w:r>
      <w:r w:rsidR="003C2DA4" w:rsidRPr="00BE230A">
        <w:rPr>
          <w:rFonts w:ascii="Arial" w:eastAsia="Calibri" w:hAnsi="Arial" w:cs="Arial"/>
          <w:color w:val="000000"/>
          <w:sz w:val="22"/>
          <w:szCs w:val="22"/>
          <w:lang w:eastAsia="en-US"/>
        </w:rPr>
        <w:t xml:space="preserve">s y vinculantes para las Administraciones Públicas, de manera que su puesta en marcha </w:t>
      </w:r>
      <w:r w:rsidR="00DD391F" w:rsidRPr="00BE230A">
        <w:rPr>
          <w:rFonts w:ascii="Arial" w:eastAsia="Calibri" w:hAnsi="Arial" w:cs="Arial"/>
          <w:color w:val="000000"/>
          <w:sz w:val="22"/>
          <w:szCs w:val="22"/>
          <w:lang w:eastAsia="en-US"/>
        </w:rPr>
        <w:t xml:space="preserve">implique </w:t>
      </w:r>
      <w:r w:rsidR="003C2DA4" w:rsidRPr="00BE230A">
        <w:rPr>
          <w:rFonts w:ascii="Arial" w:eastAsia="Calibri" w:hAnsi="Arial" w:cs="Arial"/>
          <w:color w:val="000000"/>
          <w:sz w:val="22"/>
          <w:szCs w:val="22"/>
          <w:lang w:eastAsia="en-US"/>
        </w:rPr>
        <w:t>la adopción de las medidas</w:t>
      </w:r>
      <w:r w:rsidR="000243F4">
        <w:rPr>
          <w:rFonts w:ascii="Arial" w:eastAsia="Calibri" w:hAnsi="Arial" w:cs="Arial"/>
          <w:color w:val="000000"/>
          <w:sz w:val="22"/>
          <w:szCs w:val="22"/>
          <w:lang w:eastAsia="en-US"/>
        </w:rPr>
        <w:t xml:space="preserve">, </w:t>
      </w:r>
      <w:r w:rsidR="003C2DA4" w:rsidRPr="00BE230A">
        <w:rPr>
          <w:rFonts w:ascii="Arial" w:eastAsia="Calibri" w:hAnsi="Arial" w:cs="Arial"/>
          <w:color w:val="000000"/>
          <w:sz w:val="22"/>
          <w:szCs w:val="22"/>
          <w:lang w:eastAsia="en-US"/>
        </w:rPr>
        <w:t xml:space="preserve">actuaciones </w:t>
      </w:r>
      <w:r w:rsidR="00DD391F" w:rsidRPr="00BE230A">
        <w:rPr>
          <w:rFonts w:ascii="Arial" w:eastAsia="Calibri" w:hAnsi="Arial" w:cs="Arial"/>
          <w:color w:val="000000"/>
          <w:sz w:val="22"/>
          <w:szCs w:val="22"/>
          <w:lang w:eastAsia="en-US"/>
        </w:rPr>
        <w:t>administrativas</w:t>
      </w:r>
      <w:r w:rsidR="003C2DA4" w:rsidRPr="00BE230A">
        <w:rPr>
          <w:rFonts w:ascii="Arial" w:eastAsia="Calibri" w:hAnsi="Arial" w:cs="Arial"/>
          <w:color w:val="000000"/>
          <w:sz w:val="22"/>
          <w:szCs w:val="22"/>
          <w:lang w:eastAsia="en-US"/>
        </w:rPr>
        <w:t xml:space="preserve"> y disposiciones </w:t>
      </w:r>
      <w:r w:rsidR="00DD391F" w:rsidRPr="00BE230A">
        <w:rPr>
          <w:rFonts w:ascii="Arial" w:eastAsia="Calibri" w:hAnsi="Arial" w:cs="Arial"/>
          <w:color w:val="000000"/>
          <w:sz w:val="22"/>
          <w:szCs w:val="22"/>
          <w:lang w:eastAsia="en-US"/>
        </w:rPr>
        <w:t>normativas</w:t>
      </w:r>
      <w:r w:rsidR="003C2DA4" w:rsidRPr="00BE230A">
        <w:rPr>
          <w:rFonts w:ascii="Arial" w:eastAsia="Calibri" w:hAnsi="Arial" w:cs="Arial"/>
          <w:color w:val="000000"/>
          <w:sz w:val="22"/>
          <w:szCs w:val="22"/>
          <w:lang w:eastAsia="en-US"/>
        </w:rPr>
        <w:t xml:space="preserve"> q</w:t>
      </w:r>
      <w:r w:rsidR="00DD391F" w:rsidRPr="00BE230A">
        <w:rPr>
          <w:rFonts w:ascii="Arial" w:eastAsia="Calibri" w:hAnsi="Arial" w:cs="Arial"/>
          <w:color w:val="000000"/>
          <w:sz w:val="22"/>
          <w:szCs w:val="22"/>
          <w:lang w:eastAsia="en-US"/>
        </w:rPr>
        <w:t xml:space="preserve">ue se estimen necesarias para garantizar su efectividad. </w:t>
      </w:r>
      <w:r w:rsidRPr="00BE230A">
        <w:rPr>
          <w:rFonts w:ascii="Arial" w:eastAsia="Calibri" w:hAnsi="Arial" w:cs="Arial"/>
          <w:color w:val="000000"/>
          <w:sz w:val="22"/>
          <w:szCs w:val="22"/>
          <w:lang w:eastAsia="en-US"/>
        </w:rPr>
        <w:t>Esto permitirá</w:t>
      </w:r>
      <w:r>
        <w:rPr>
          <w:rFonts w:ascii="Arial" w:eastAsia="Calibri" w:hAnsi="Arial" w:cs="Arial"/>
          <w:color w:val="000000"/>
          <w:sz w:val="22"/>
          <w:szCs w:val="22"/>
          <w:lang w:eastAsia="en-US"/>
        </w:rPr>
        <w:t xml:space="preserve"> garantizar la adecuada </w:t>
      </w:r>
      <w:r w:rsidRPr="00BE230A">
        <w:rPr>
          <w:rFonts w:ascii="Arial" w:eastAsia="Calibri" w:hAnsi="Arial" w:cs="Arial"/>
          <w:color w:val="000000"/>
          <w:sz w:val="22"/>
          <w:szCs w:val="22"/>
          <w:lang w:eastAsia="en-US"/>
        </w:rPr>
        <w:t xml:space="preserve">aplicación de las mismas, y supondrá igualmente el cierre de los trabajos del </w:t>
      </w:r>
      <w:r w:rsidR="00BE230A" w:rsidRPr="00BE230A">
        <w:rPr>
          <w:rFonts w:ascii="Arial" w:eastAsia="Calibri" w:hAnsi="Arial" w:cs="Arial"/>
          <w:color w:val="000000"/>
          <w:sz w:val="22"/>
          <w:szCs w:val="22"/>
          <w:lang w:eastAsia="en-US"/>
        </w:rPr>
        <w:t>segundo</w:t>
      </w:r>
      <w:r w:rsidRPr="00BE230A">
        <w:rPr>
          <w:rFonts w:ascii="Arial" w:eastAsia="Calibri" w:hAnsi="Arial" w:cs="Arial"/>
          <w:color w:val="000000"/>
          <w:sz w:val="22"/>
          <w:szCs w:val="22"/>
          <w:lang w:eastAsia="en-US"/>
        </w:rPr>
        <w:t xml:space="preserve"> ciclo de aplicación de la Directiva </w:t>
      </w:r>
      <w:r w:rsidR="00BE230A" w:rsidRPr="00BE230A">
        <w:rPr>
          <w:rFonts w:ascii="Arial" w:eastAsia="Calibri" w:hAnsi="Arial" w:cs="Arial"/>
          <w:color w:val="000000"/>
          <w:sz w:val="22"/>
          <w:szCs w:val="22"/>
          <w:lang w:eastAsia="en-US"/>
        </w:rPr>
        <w:t xml:space="preserve">Marco de la </w:t>
      </w:r>
      <w:r w:rsidRPr="00BE230A">
        <w:rPr>
          <w:rFonts w:ascii="Arial" w:eastAsia="Calibri" w:hAnsi="Arial" w:cs="Arial"/>
          <w:color w:val="000000"/>
          <w:sz w:val="22"/>
          <w:szCs w:val="22"/>
          <w:lang w:eastAsia="en-US"/>
        </w:rPr>
        <w:t xml:space="preserve">Estrategia Marina. Se reforzará de este modo su carácter de marco general al que deberán ajustarse necesariamente las diferentes políticas sectoriales y actuaciones administrativas con incidencia en el medio marino, tal y como viene estipulado en el artículo 7.1 de la Ley 41/2010.  </w:t>
      </w:r>
    </w:p>
    <w:p w14:paraId="5B9A1AA7" w14:textId="77777777" w:rsidR="00264E79" w:rsidRDefault="00264E79">
      <w:pPr>
        <w:spacing w:after="120" w:line="276" w:lineRule="auto"/>
        <w:jc w:val="both"/>
        <w:rPr>
          <w:rFonts w:ascii="Arial" w:hAnsi="Arial" w:cs="Arial"/>
          <w:iCs/>
          <w:sz w:val="22"/>
          <w:szCs w:val="22"/>
        </w:rPr>
      </w:pPr>
    </w:p>
    <w:p w14:paraId="41FD6DA2" w14:textId="77777777" w:rsidR="00264E79" w:rsidRPr="004E57CF" w:rsidRDefault="00E630CF">
      <w:pPr>
        <w:spacing w:after="120" w:line="276" w:lineRule="auto"/>
        <w:jc w:val="both"/>
        <w:rPr>
          <w:rFonts w:ascii="Arial" w:hAnsi="Arial" w:cs="Arial"/>
          <w:b/>
          <w:iCs/>
          <w:sz w:val="22"/>
          <w:szCs w:val="22"/>
        </w:rPr>
      </w:pPr>
      <w:r>
        <w:rPr>
          <w:rFonts w:ascii="Arial" w:hAnsi="Arial" w:cs="Arial"/>
          <w:b/>
          <w:iCs/>
          <w:sz w:val="22"/>
          <w:szCs w:val="22"/>
        </w:rPr>
        <w:t>1.3. Análisis de alternativas</w:t>
      </w:r>
    </w:p>
    <w:p w14:paraId="3263A815" w14:textId="139159CF" w:rsidR="00DD391F" w:rsidRDefault="00D65984">
      <w:pPr>
        <w:spacing w:after="120" w:line="276" w:lineRule="auto"/>
        <w:jc w:val="both"/>
        <w:rPr>
          <w:rFonts w:ascii="Arial" w:hAnsi="Arial" w:cs="Arial"/>
          <w:iCs/>
          <w:sz w:val="22"/>
          <w:szCs w:val="22"/>
        </w:rPr>
      </w:pPr>
      <w:r w:rsidRPr="004E57CF">
        <w:rPr>
          <w:rFonts w:ascii="Arial" w:hAnsi="Arial" w:cs="Arial"/>
          <w:iCs/>
          <w:sz w:val="22"/>
          <w:szCs w:val="22"/>
        </w:rPr>
        <w:t xml:space="preserve">La alternativa de no aprobación del presente </w:t>
      </w:r>
      <w:r w:rsidR="002D79B3">
        <w:rPr>
          <w:rFonts w:ascii="Arial" w:hAnsi="Arial" w:cs="Arial"/>
          <w:iCs/>
          <w:sz w:val="22"/>
          <w:szCs w:val="22"/>
        </w:rPr>
        <w:t>r</w:t>
      </w:r>
      <w:r w:rsidRPr="004E57CF">
        <w:rPr>
          <w:rFonts w:ascii="Arial" w:hAnsi="Arial" w:cs="Arial"/>
          <w:iCs/>
          <w:sz w:val="22"/>
          <w:szCs w:val="22"/>
        </w:rPr>
        <w:t xml:space="preserve">eal </w:t>
      </w:r>
      <w:r w:rsidR="002D79B3">
        <w:rPr>
          <w:rFonts w:ascii="Arial" w:hAnsi="Arial" w:cs="Arial"/>
          <w:iCs/>
          <w:sz w:val="22"/>
          <w:szCs w:val="22"/>
        </w:rPr>
        <w:t>d</w:t>
      </w:r>
      <w:r w:rsidRPr="004E57CF">
        <w:rPr>
          <w:rFonts w:ascii="Arial" w:hAnsi="Arial" w:cs="Arial"/>
          <w:iCs/>
          <w:sz w:val="22"/>
          <w:szCs w:val="22"/>
        </w:rPr>
        <w:t xml:space="preserve">ecreto no ha sido contemplada, por la existencia de una obligación legal establecida en la </w:t>
      </w:r>
      <w:r w:rsidR="000243F4">
        <w:rPr>
          <w:rFonts w:ascii="Arial" w:hAnsi="Arial" w:cs="Arial"/>
          <w:iCs/>
          <w:sz w:val="22"/>
          <w:szCs w:val="22"/>
        </w:rPr>
        <w:t>L</w:t>
      </w:r>
      <w:r w:rsidRPr="004E57CF">
        <w:rPr>
          <w:rFonts w:ascii="Arial" w:hAnsi="Arial" w:cs="Arial"/>
          <w:iCs/>
          <w:sz w:val="22"/>
          <w:szCs w:val="22"/>
        </w:rPr>
        <w:t>ey 41/2010</w:t>
      </w:r>
      <w:r>
        <w:rPr>
          <w:rFonts w:ascii="Arial" w:hAnsi="Arial" w:cs="Arial"/>
          <w:iCs/>
          <w:sz w:val="22"/>
          <w:szCs w:val="22"/>
        </w:rPr>
        <w:t xml:space="preserve">, de </w:t>
      </w:r>
      <w:r w:rsidRPr="00100FFC">
        <w:rPr>
          <w:rFonts w:ascii="Arial" w:hAnsi="Arial" w:cs="Arial"/>
          <w:iCs/>
          <w:sz w:val="22"/>
          <w:szCs w:val="22"/>
        </w:rPr>
        <w:t>29 de diciembre</w:t>
      </w:r>
      <w:r w:rsidRPr="004E57CF">
        <w:rPr>
          <w:rFonts w:ascii="Arial" w:hAnsi="Arial" w:cs="Arial"/>
          <w:iCs/>
          <w:sz w:val="22"/>
          <w:szCs w:val="22"/>
        </w:rPr>
        <w:t xml:space="preserve"> de otorgar a las estrategias marinas de España el rango </w:t>
      </w:r>
      <w:r>
        <w:rPr>
          <w:rFonts w:ascii="Arial" w:hAnsi="Arial" w:cs="Arial"/>
          <w:iCs/>
          <w:sz w:val="22"/>
          <w:szCs w:val="22"/>
        </w:rPr>
        <w:t xml:space="preserve">normativo </w:t>
      </w:r>
      <w:r w:rsidRPr="004E57CF">
        <w:rPr>
          <w:rFonts w:ascii="Arial" w:hAnsi="Arial" w:cs="Arial"/>
          <w:iCs/>
          <w:sz w:val="22"/>
          <w:szCs w:val="22"/>
        </w:rPr>
        <w:t xml:space="preserve">de </w:t>
      </w:r>
      <w:r w:rsidR="002D79B3">
        <w:rPr>
          <w:rFonts w:ascii="Arial" w:hAnsi="Arial" w:cs="Arial"/>
          <w:iCs/>
          <w:sz w:val="22"/>
          <w:szCs w:val="22"/>
        </w:rPr>
        <w:t>r</w:t>
      </w:r>
      <w:r w:rsidRPr="004E57CF">
        <w:rPr>
          <w:rFonts w:ascii="Arial" w:hAnsi="Arial" w:cs="Arial"/>
          <w:iCs/>
          <w:sz w:val="22"/>
          <w:szCs w:val="22"/>
        </w:rPr>
        <w:t xml:space="preserve">eal </w:t>
      </w:r>
      <w:r w:rsidR="002D79B3">
        <w:rPr>
          <w:rFonts w:ascii="Arial" w:hAnsi="Arial" w:cs="Arial"/>
          <w:iCs/>
          <w:sz w:val="22"/>
          <w:szCs w:val="22"/>
        </w:rPr>
        <w:t>d</w:t>
      </w:r>
      <w:r w:rsidRPr="004E57CF">
        <w:rPr>
          <w:rFonts w:ascii="Arial" w:hAnsi="Arial" w:cs="Arial"/>
          <w:iCs/>
          <w:sz w:val="22"/>
          <w:szCs w:val="22"/>
        </w:rPr>
        <w:t>ecreto</w:t>
      </w:r>
      <w:r>
        <w:rPr>
          <w:rFonts w:ascii="Arial" w:hAnsi="Arial" w:cs="Arial"/>
          <w:iCs/>
          <w:sz w:val="22"/>
          <w:szCs w:val="22"/>
        </w:rPr>
        <w:t>.</w:t>
      </w:r>
    </w:p>
    <w:p w14:paraId="34340B5E" w14:textId="77777777" w:rsidR="00D65984" w:rsidRDefault="00D65984">
      <w:pPr>
        <w:spacing w:after="120" w:line="276" w:lineRule="auto"/>
        <w:jc w:val="both"/>
        <w:rPr>
          <w:rFonts w:ascii="Arial" w:hAnsi="Arial" w:cs="Arial"/>
          <w:iCs/>
          <w:sz w:val="22"/>
          <w:szCs w:val="22"/>
        </w:rPr>
      </w:pPr>
    </w:p>
    <w:p w14:paraId="7F17A6F4" w14:textId="77777777" w:rsidR="009B0746" w:rsidRPr="00DD391F" w:rsidRDefault="009B0746">
      <w:pPr>
        <w:spacing w:after="120" w:line="276" w:lineRule="auto"/>
        <w:jc w:val="both"/>
        <w:rPr>
          <w:rFonts w:ascii="Arial" w:hAnsi="Arial" w:cs="Arial"/>
          <w:iCs/>
          <w:sz w:val="22"/>
          <w:szCs w:val="22"/>
        </w:rPr>
      </w:pPr>
    </w:p>
    <w:p w14:paraId="4BA4D18A" w14:textId="77777777" w:rsidR="00264E79" w:rsidRDefault="00E630CF" w:rsidP="00C21209">
      <w:pPr>
        <w:spacing w:after="120" w:line="276" w:lineRule="auto"/>
        <w:jc w:val="both"/>
        <w:outlineLvl w:val="0"/>
        <w:rPr>
          <w:rFonts w:ascii="Arial" w:hAnsi="Arial" w:cs="Arial"/>
          <w:b/>
          <w:sz w:val="22"/>
          <w:szCs w:val="22"/>
        </w:rPr>
      </w:pPr>
      <w:r>
        <w:rPr>
          <w:rFonts w:ascii="Arial" w:hAnsi="Arial" w:cs="Arial"/>
          <w:b/>
          <w:iCs/>
          <w:sz w:val="22"/>
          <w:szCs w:val="22"/>
        </w:rPr>
        <w:lastRenderedPageBreak/>
        <w:t xml:space="preserve">2. CONTENIDO, ANÁLISIS JURÍDICO Y DESCRIPCIÓN DE LA TRAMITACIÓN </w:t>
      </w:r>
    </w:p>
    <w:p w14:paraId="0D078469" w14:textId="77777777" w:rsidR="00264E79" w:rsidRDefault="00E630CF" w:rsidP="00C21209">
      <w:pPr>
        <w:spacing w:after="120" w:line="276" w:lineRule="auto"/>
        <w:jc w:val="both"/>
        <w:outlineLvl w:val="0"/>
        <w:rPr>
          <w:rFonts w:ascii="Arial" w:hAnsi="Arial" w:cs="Arial"/>
          <w:b/>
          <w:sz w:val="22"/>
          <w:szCs w:val="22"/>
        </w:rPr>
      </w:pPr>
      <w:r>
        <w:rPr>
          <w:rFonts w:ascii="Arial" w:hAnsi="Arial" w:cs="Arial"/>
          <w:b/>
          <w:sz w:val="22"/>
          <w:szCs w:val="22"/>
        </w:rPr>
        <w:t>2.1. Contenido del proyecto</w:t>
      </w:r>
    </w:p>
    <w:p w14:paraId="746F6B7C" w14:textId="71C97892" w:rsidR="00264E79" w:rsidRPr="004E57CF" w:rsidRDefault="00E630CF">
      <w:pPr>
        <w:spacing w:after="120" w:line="276" w:lineRule="auto"/>
        <w:jc w:val="both"/>
        <w:rPr>
          <w:rFonts w:ascii="Arial" w:hAnsi="Arial" w:cs="Arial"/>
          <w:iCs/>
          <w:sz w:val="22"/>
          <w:szCs w:val="22"/>
        </w:rPr>
      </w:pPr>
      <w:r w:rsidRPr="004E57CF">
        <w:rPr>
          <w:rFonts w:ascii="Arial" w:hAnsi="Arial" w:cs="Arial"/>
          <w:iCs/>
          <w:sz w:val="22"/>
          <w:szCs w:val="22"/>
        </w:rPr>
        <w:t xml:space="preserve">El proyecto consta de preámbulo, </w:t>
      </w:r>
      <w:r w:rsidR="00D65984" w:rsidRPr="000243F4">
        <w:rPr>
          <w:rFonts w:ascii="Arial" w:hAnsi="Arial" w:cs="Arial"/>
          <w:iCs/>
          <w:sz w:val="22"/>
          <w:szCs w:val="22"/>
        </w:rPr>
        <w:t>cinco</w:t>
      </w:r>
      <w:r w:rsidRPr="004E57CF">
        <w:rPr>
          <w:rFonts w:ascii="Arial" w:hAnsi="Arial" w:cs="Arial"/>
          <w:iCs/>
          <w:sz w:val="22"/>
          <w:szCs w:val="22"/>
        </w:rPr>
        <w:t xml:space="preserve"> artículos, </w:t>
      </w:r>
      <w:r w:rsidR="002D79B3">
        <w:rPr>
          <w:rFonts w:ascii="Arial" w:hAnsi="Arial" w:cs="Arial"/>
          <w:iCs/>
          <w:sz w:val="22"/>
          <w:szCs w:val="22"/>
        </w:rPr>
        <w:t>cuatro</w:t>
      </w:r>
      <w:r w:rsidR="004E57CF" w:rsidRPr="004E57CF">
        <w:rPr>
          <w:rFonts w:ascii="Arial" w:hAnsi="Arial" w:cs="Arial"/>
          <w:iCs/>
          <w:sz w:val="22"/>
          <w:szCs w:val="22"/>
        </w:rPr>
        <w:t xml:space="preserve"> disposiciones adicionales</w:t>
      </w:r>
      <w:r w:rsidR="00D65984">
        <w:rPr>
          <w:rFonts w:ascii="Arial" w:hAnsi="Arial" w:cs="Arial"/>
          <w:iCs/>
          <w:sz w:val="22"/>
          <w:szCs w:val="22"/>
        </w:rPr>
        <w:t>, una disposición derogatoria</w:t>
      </w:r>
      <w:r w:rsidR="004E57CF" w:rsidRPr="004E57CF">
        <w:rPr>
          <w:rFonts w:ascii="Arial" w:hAnsi="Arial" w:cs="Arial"/>
          <w:iCs/>
          <w:sz w:val="22"/>
          <w:szCs w:val="22"/>
        </w:rPr>
        <w:t xml:space="preserve"> y dos</w:t>
      </w:r>
      <w:r w:rsidRPr="004E57CF">
        <w:rPr>
          <w:rFonts w:ascii="Arial" w:hAnsi="Arial" w:cs="Arial"/>
          <w:iCs/>
          <w:sz w:val="22"/>
          <w:szCs w:val="22"/>
        </w:rPr>
        <w:t xml:space="preserve"> disposiciones finales. Además consta de </w:t>
      </w:r>
      <w:r w:rsidR="004E57CF" w:rsidRPr="004E57CF">
        <w:rPr>
          <w:rFonts w:ascii="Arial" w:hAnsi="Arial" w:cs="Arial"/>
          <w:iCs/>
          <w:sz w:val="22"/>
          <w:szCs w:val="22"/>
        </w:rPr>
        <w:t xml:space="preserve">un anexo. </w:t>
      </w:r>
      <w:r w:rsidRPr="004E57CF">
        <w:rPr>
          <w:rFonts w:ascii="Arial" w:hAnsi="Arial" w:cs="Arial"/>
          <w:iCs/>
          <w:sz w:val="22"/>
          <w:szCs w:val="22"/>
        </w:rPr>
        <w:t xml:space="preserve"> </w:t>
      </w:r>
    </w:p>
    <w:p w14:paraId="2758964F" w14:textId="77777777" w:rsidR="00264E79" w:rsidRPr="004E57CF" w:rsidRDefault="00E630CF">
      <w:pPr>
        <w:pStyle w:val="Prrafodelista"/>
        <w:numPr>
          <w:ilvl w:val="0"/>
          <w:numId w:val="2"/>
        </w:numPr>
        <w:spacing w:after="120" w:line="276" w:lineRule="auto"/>
        <w:jc w:val="both"/>
        <w:rPr>
          <w:rFonts w:ascii="Arial" w:hAnsi="Arial" w:cs="Arial"/>
          <w:sz w:val="22"/>
          <w:szCs w:val="22"/>
        </w:rPr>
      </w:pPr>
      <w:r w:rsidRPr="004E57CF">
        <w:rPr>
          <w:rFonts w:ascii="Arial" w:hAnsi="Arial" w:cs="Arial"/>
          <w:sz w:val="22"/>
          <w:szCs w:val="22"/>
        </w:rPr>
        <w:t>Artículo 1. Objeto</w:t>
      </w:r>
    </w:p>
    <w:p w14:paraId="0C8B2AF2" w14:textId="77777777" w:rsidR="00264E79" w:rsidRPr="004E57CF" w:rsidRDefault="00E630CF">
      <w:pPr>
        <w:pStyle w:val="Prrafodelista"/>
        <w:numPr>
          <w:ilvl w:val="0"/>
          <w:numId w:val="2"/>
        </w:numPr>
        <w:spacing w:after="120" w:line="276" w:lineRule="auto"/>
        <w:jc w:val="both"/>
        <w:rPr>
          <w:rFonts w:ascii="Arial" w:hAnsi="Arial" w:cs="Arial"/>
          <w:sz w:val="22"/>
          <w:szCs w:val="22"/>
        </w:rPr>
      </w:pPr>
      <w:r w:rsidRPr="004E57CF">
        <w:rPr>
          <w:rFonts w:ascii="Arial" w:hAnsi="Arial" w:cs="Arial"/>
          <w:sz w:val="22"/>
          <w:szCs w:val="22"/>
        </w:rPr>
        <w:t>Artículo 2. Ámbito de aplicación</w:t>
      </w:r>
    </w:p>
    <w:p w14:paraId="2E3A1E7A" w14:textId="77777777" w:rsidR="00264E79" w:rsidRPr="004E57CF" w:rsidRDefault="00E630CF">
      <w:pPr>
        <w:pStyle w:val="Prrafodelista"/>
        <w:numPr>
          <w:ilvl w:val="0"/>
          <w:numId w:val="3"/>
        </w:numPr>
        <w:spacing w:after="120" w:line="276" w:lineRule="auto"/>
        <w:jc w:val="both"/>
        <w:rPr>
          <w:rFonts w:ascii="Arial" w:hAnsi="Arial" w:cs="Arial"/>
          <w:sz w:val="22"/>
          <w:szCs w:val="22"/>
        </w:rPr>
      </w:pPr>
      <w:r w:rsidRPr="004E57CF">
        <w:rPr>
          <w:rFonts w:ascii="Arial" w:hAnsi="Arial" w:cs="Arial"/>
          <w:sz w:val="22"/>
          <w:szCs w:val="22"/>
        </w:rPr>
        <w:t xml:space="preserve">Artículo 3. Aprobación de las estrategias marinas </w:t>
      </w:r>
      <w:r w:rsidR="00D65984">
        <w:rPr>
          <w:rFonts w:ascii="Arial" w:hAnsi="Arial" w:cs="Arial"/>
          <w:sz w:val="22"/>
          <w:szCs w:val="22"/>
        </w:rPr>
        <w:t xml:space="preserve">de segundo ciclo </w:t>
      </w:r>
      <w:r w:rsidRPr="004E57CF">
        <w:rPr>
          <w:rFonts w:ascii="Arial" w:hAnsi="Arial" w:cs="Arial"/>
          <w:sz w:val="22"/>
          <w:szCs w:val="22"/>
        </w:rPr>
        <w:t>de las cinco demarcaciones marinas españolas</w:t>
      </w:r>
    </w:p>
    <w:p w14:paraId="06AFEA91" w14:textId="77777777" w:rsidR="00264E79" w:rsidRPr="004E57CF" w:rsidRDefault="00E630CF">
      <w:pPr>
        <w:pStyle w:val="Prrafodelista"/>
        <w:numPr>
          <w:ilvl w:val="0"/>
          <w:numId w:val="3"/>
        </w:numPr>
        <w:spacing w:after="120" w:line="276" w:lineRule="auto"/>
        <w:jc w:val="both"/>
        <w:rPr>
          <w:rFonts w:ascii="Arial" w:hAnsi="Arial" w:cs="Arial"/>
          <w:sz w:val="22"/>
          <w:szCs w:val="22"/>
        </w:rPr>
      </w:pPr>
      <w:r w:rsidRPr="004E57CF">
        <w:rPr>
          <w:rFonts w:ascii="Arial" w:hAnsi="Arial" w:cs="Arial"/>
          <w:sz w:val="22"/>
          <w:szCs w:val="22"/>
        </w:rPr>
        <w:t xml:space="preserve">Artículo 4. Aplicación de las estrategias marinas. </w:t>
      </w:r>
    </w:p>
    <w:p w14:paraId="25C671A7" w14:textId="77777777" w:rsidR="00264E79" w:rsidRPr="004E57CF" w:rsidRDefault="00E630CF">
      <w:pPr>
        <w:pStyle w:val="Prrafodelista"/>
        <w:numPr>
          <w:ilvl w:val="0"/>
          <w:numId w:val="3"/>
        </w:numPr>
        <w:spacing w:after="120" w:line="276" w:lineRule="auto"/>
        <w:jc w:val="both"/>
        <w:rPr>
          <w:rFonts w:ascii="Arial" w:hAnsi="Arial" w:cs="Arial"/>
          <w:sz w:val="22"/>
          <w:szCs w:val="22"/>
        </w:rPr>
      </w:pPr>
      <w:r w:rsidRPr="004E57CF">
        <w:rPr>
          <w:rFonts w:ascii="Arial" w:hAnsi="Arial" w:cs="Arial"/>
          <w:sz w:val="22"/>
          <w:szCs w:val="22"/>
        </w:rPr>
        <w:t>Artículo 5. Coordinación y cooperación en la aplicación de las estrategias marinas</w:t>
      </w:r>
    </w:p>
    <w:p w14:paraId="4902D741" w14:textId="424CE5F2" w:rsidR="004E57CF" w:rsidRDefault="004E57CF" w:rsidP="00C21209">
      <w:pPr>
        <w:spacing w:after="120" w:line="276" w:lineRule="auto"/>
        <w:jc w:val="both"/>
        <w:outlineLvl w:val="0"/>
        <w:rPr>
          <w:rFonts w:ascii="Arial" w:hAnsi="Arial" w:cs="Arial"/>
          <w:sz w:val="22"/>
          <w:szCs w:val="22"/>
        </w:rPr>
      </w:pPr>
      <w:r w:rsidRPr="004E57CF">
        <w:rPr>
          <w:rFonts w:ascii="Arial" w:hAnsi="Arial" w:cs="Arial"/>
          <w:sz w:val="22"/>
          <w:szCs w:val="22"/>
        </w:rPr>
        <w:t xml:space="preserve">Disposición </w:t>
      </w:r>
      <w:r>
        <w:rPr>
          <w:rFonts w:ascii="Arial" w:hAnsi="Arial" w:cs="Arial"/>
          <w:sz w:val="22"/>
          <w:szCs w:val="22"/>
        </w:rPr>
        <w:t>adicional</w:t>
      </w:r>
      <w:r w:rsidRPr="004E57CF">
        <w:rPr>
          <w:rFonts w:ascii="Arial" w:hAnsi="Arial" w:cs="Arial"/>
          <w:sz w:val="22"/>
          <w:szCs w:val="22"/>
        </w:rPr>
        <w:t xml:space="preserve"> primera</w:t>
      </w:r>
      <w:r>
        <w:rPr>
          <w:rFonts w:ascii="Arial" w:hAnsi="Arial" w:cs="Arial"/>
          <w:sz w:val="22"/>
          <w:szCs w:val="22"/>
        </w:rPr>
        <w:t>. Actualizaciones de las estrategias marinas</w:t>
      </w:r>
      <w:r w:rsidR="00B930B5">
        <w:rPr>
          <w:rFonts w:ascii="Arial" w:hAnsi="Arial" w:cs="Arial"/>
          <w:sz w:val="22"/>
          <w:szCs w:val="22"/>
        </w:rPr>
        <w:t>.</w:t>
      </w:r>
    </w:p>
    <w:p w14:paraId="0D08AC50" w14:textId="39DF304E" w:rsidR="004E57CF" w:rsidRDefault="00F60E46">
      <w:pPr>
        <w:spacing w:after="120" w:line="276" w:lineRule="auto"/>
        <w:jc w:val="both"/>
        <w:rPr>
          <w:rFonts w:ascii="Arial" w:hAnsi="Arial" w:cs="Arial"/>
          <w:sz w:val="22"/>
          <w:szCs w:val="22"/>
        </w:rPr>
      </w:pPr>
      <w:r>
        <w:rPr>
          <w:rFonts w:ascii="Arial" w:hAnsi="Arial" w:cs="Arial"/>
          <w:sz w:val="22"/>
          <w:szCs w:val="22"/>
        </w:rPr>
        <w:t>Disposición a</w:t>
      </w:r>
      <w:r w:rsidR="004E57CF" w:rsidRPr="004E57CF">
        <w:rPr>
          <w:rFonts w:ascii="Arial" w:hAnsi="Arial" w:cs="Arial"/>
          <w:sz w:val="22"/>
          <w:szCs w:val="22"/>
        </w:rPr>
        <w:t>dicional segunda. Publicidad</w:t>
      </w:r>
      <w:r w:rsidR="00B930B5">
        <w:rPr>
          <w:rFonts w:ascii="Arial" w:hAnsi="Arial" w:cs="Arial"/>
          <w:sz w:val="22"/>
          <w:szCs w:val="22"/>
        </w:rPr>
        <w:t>.</w:t>
      </w:r>
    </w:p>
    <w:p w14:paraId="20C7286B" w14:textId="0A27F498" w:rsidR="00D65984" w:rsidRDefault="00D65984">
      <w:pPr>
        <w:spacing w:after="120" w:line="276" w:lineRule="auto"/>
        <w:jc w:val="both"/>
        <w:rPr>
          <w:rFonts w:ascii="Arial" w:hAnsi="Arial" w:cs="Arial"/>
          <w:sz w:val="22"/>
          <w:szCs w:val="22"/>
        </w:rPr>
      </w:pPr>
      <w:r w:rsidRPr="00D65984">
        <w:rPr>
          <w:rFonts w:ascii="Arial" w:hAnsi="Arial" w:cs="Arial"/>
          <w:sz w:val="22"/>
          <w:szCs w:val="22"/>
        </w:rPr>
        <w:t>Disposición adicional tercera. Navegación</w:t>
      </w:r>
      <w:r w:rsidR="00B930B5">
        <w:rPr>
          <w:rFonts w:ascii="Arial" w:hAnsi="Arial" w:cs="Arial"/>
          <w:sz w:val="22"/>
          <w:szCs w:val="22"/>
        </w:rPr>
        <w:t>.</w:t>
      </w:r>
    </w:p>
    <w:p w14:paraId="136662EC" w14:textId="77777777" w:rsidR="00D65984" w:rsidRDefault="00D65984">
      <w:pPr>
        <w:spacing w:after="120" w:line="276" w:lineRule="auto"/>
        <w:jc w:val="both"/>
        <w:rPr>
          <w:rFonts w:ascii="Arial" w:hAnsi="Arial" w:cs="Arial"/>
          <w:sz w:val="22"/>
          <w:szCs w:val="22"/>
        </w:rPr>
      </w:pPr>
      <w:r w:rsidRPr="00D65984">
        <w:rPr>
          <w:rFonts w:ascii="Arial" w:hAnsi="Arial" w:cs="Arial"/>
          <w:sz w:val="22"/>
          <w:szCs w:val="22"/>
        </w:rPr>
        <w:t>Disposición adicional cuarta. Defensa Nacional.</w:t>
      </w:r>
    </w:p>
    <w:p w14:paraId="59EDA73D" w14:textId="77777777" w:rsidR="00D65984" w:rsidRDefault="00D65984">
      <w:pPr>
        <w:spacing w:after="120" w:line="276" w:lineRule="auto"/>
        <w:jc w:val="both"/>
        <w:rPr>
          <w:rFonts w:ascii="Arial" w:hAnsi="Arial" w:cs="Arial"/>
          <w:sz w:val="22"/>
          <w:szCs w:val="22"/>
        </w:rPr>
      </w:pPr>
      <w:r w:rsidRPr="00D65984">
        <w:rPr>
          <w:rFonts w:ascii="Arial" w:hAnsi="Arial" w:cs="Arial"/>
          <w:sz w:val="22"/>
          <w:szCs w:val="22"/>
        </w:rPr>
        <w:t>Disposición derogatoria única. Derogaciones.</w:t>
      </w:r>
    </w:p>
    <w:p w14:paraId="0D35AF26" w14:textId="3E241AE1" w:rsidR="00264E79" w:rsidRPr="004E57CF" w:rsidRDefault="00E630CF">
      <w:pPr>
        <w:spacing w:after="120" w:line="276" w:lineRule="auto"/>
        <w:jc w:val="both"/>
        <w:rPr>
          <w:rFonts w:ascii="Arial" w:hAnsi="Arial" w:cs="Arial"/>
          <w:sz w:val="22"/>
          <w:szCs w:val="22"/>
        </w:rPr>
      </w:pPr>
      <w:r w:rsidRPr="004E57CF">
        <w:rPr>
          <w:rFonts w:ascii="Arial" w:hAnsi="Arial" w:cs="Arial"/>
          <w:sz w:val="22"/>
          <w:szCs w:val="22"/>
        </w:rPr>
        <w:t>Disposición final primera. Habilitación competencial</w:t>
      </w:r>
      <w:r w:rsidR="00B930B5">
        <w:rPr>
          <w:rFonts w:ascii="Arial" w:hAnsi="Arial" w:cs="Arial"/>
          <w:sz w:val="22"/>
          <w:szCs w:val="22"/>
        </w:rPr>
        <w:t>.</w:t>
      </w:r>
    </w:p>
    <w:p w14:paraId="5F8CEC11" w14:textId="10483BA0" w:rsidR="00264E79" w:rsidRPr="004E57CF" w:rsidRDefault="00E630CF">
      <w:pPr>
        <w:spacing w:after="120" w:line="276" w:lineRule="auto"/>
        <w:jc w:val="both"/>
        <w:rPr>
          <w:rFonts w:ascii="Arial" w:hAnsi="Arial" w:cs="Arial"/>
          <w:sz w:val="22"/>
          <w:szCs w:val="22"/>
        </w:rPr>
      </w:pPr>
      <w:r w:rsidRPr="004E57CF">
        <w:rPr>
          <w:rFonts w:ascii="Arial" w:hAnsi="Arial" w:cs="Arial"/>
          <w:sz w:val="22"/>
          <w:szCs w:val="22"/>
        </w:rPr>
        <w:t xml:space="preserve">Disposición final segunda. </w:t>
      </w:r>
      <w:r w:rsidR="00B930B5">
        <w:rPr>
          <w:rFonts w:ascii="Arial" w:hAnsi="Arial" w:cs="Arial"/>
          <w:sz w:val="22"/>
          <w:szCs w:val="22"/>
        </w:rPr>
        <w:t>Entrada en vigor.</w:t>
      </w:r>
    </w:p>
    <w:p w14:paraId="3C4928E9" w14:textId="77777777" w:rsidR="00264E79" w:rsidRDefault="00E630CF">
      <w:pPr>
        <w:spacing w:after="120" w:line="276" w:lineRule="auto"/>
        <w:jc w:val="both"/>
      </w:pPr>
      <w:r>
        <w:rPr>
          <w:rFonts w:ascii="Arial" w:hAnsi="Arial" w:cs="Arial"/>
          <w:sz w:val="22"/>
          <w:szCs w:val="22"/>
        </w:rPr>
        <w:t xml:space="preserve">Anexo. Medidas nuevas incluidas en </w:t>
      </w:r>
      <w:r w:rsidR="00D65984">
        <w:rPr>
          <w:rFonts w:ascii="Arial" w:hAnsi="Arial" w:cs="Arial"/>
          <w:sz w:val="22"/>
          <w:szCs w:val="22"/>
        </w:rPr>
        <w:t xml:space="preserve">el programa de medidas del segundo ciclo de las estrategias marinas. </w:t>
      </w:r>
    </w:p>
    <w:p w14:paraId="5DB3393A" w14:textId="77777777" w:rsidR="00264E79" w:rsidRDefault="00E630CF">
      <w:pPr>
        <w:spacing w:after="120" w:line="276" w:lineRule="auto"/>
        <w:jc w:val="both"/>
        <w:rPr>
          <w:rFonts w:ascii="Arial" w:hAnsi="Arial" w:cs="Arial"/>
          <w:sz w:val="22"/>
          <w:szCs w:val="22"/>
        </w:rPr>
      </w:pPr>
      <w:r>
        <w:rPr>
          <w:rFonts w:ascii="Arial" w:hAnsi="Arial" w:cs="Arial"/>
          <w:sz w:val="22"/>
          <w:szCs w:val="22"/>
        </w:rPr>
        <w:t xml:space="preserve">El proyecto posee el mismo ámbito de aplicación que el recogido en el artículo 2 de la Ley 41/2010, de protección del medio marino. Se aplicará a todas las aguas marinas, incluidos el lecho, el subsuelo y los recursos naturales, en las que España ejerza soberanía, derechos soberanos o jurisdicción. </w:t>
      </w:r>
    </w:p>
    <w:p w14:paraId="3FA743F5" w14:textId="77777777" w:rsidR="00264E79" w:rsidRDefault="00E630CF">
      <w:pPr>
        <w:spacing w:after="120" w:line="276" w:lineRule="auto"/>
        <w:jc w:val="both"/>
        <w:rPr>
          <w:rFonts w:ascii="Arial" w:hAnsi="Arial" w:cs="Arial"/>
          <w:color w:val="000000"/>
          <w:sz w:val="22"/>
          <w:szCs w:val="22"/>
        </w:rPr>
      </w:pPr>
      <w:r>
        <w:rPr>
          <w:rFonts w:ascii="Arial" w:hAnsi="Arial" w:cs="Arial"/>
          <w:color w:val="000000"/>
          <w:sz w:val="22"/>
          <w:szCs w:val="22"/>
        </w:rPr>
        <w:t>No obstante lo dispuesto en el apartado anterior, las estrategias marinas no serán de aplicación a las aguas costeras definidas en el artículo 16 bis del Texto Refundido de la Ley de Aguas, aprobado por Real Decreto Legislativo 1/2001, de 20 de julio, en relación con aquellos aspectos del estado ambiental del medio marino que ya estén regulados en el citado Texto Refundido o en sus desarrollos reglamentarios, debiéndose cumplir, en todo caso, los objetivos ambientales establecidos en virtud de la Ley 41/2010, de protección del medio marino, y en las estrategias marinas que se aprueban en este real decreto.</w:t>
      </w:r>
    </w:p>
    <w:p w14:paraId="0EE6D856" w14:textId="77777777" w:rsidR="00264E79" w:rsidRDefault="00264E79">
      <w:pPr>
        <w:spacing w:after="120" w:line="276" w:lineRule="auto"/>
        <w:jc w:val="both"/>
        <w:rPr>
          <w:rFonts w:ascii="Arial" w:hAnsi="Arial" w:cs="Arial"/>
          <w:color w:val="000000"/>
          <w:sz w:val="22"/>
          <w:szCs w:val="22"/>
        </w:rPr>
      </w:pPr>
    </w:p>
    <w:p w14:paraId="490615E9" w14:textId="77777777" w:rsidR="00264E79" w:rsidRDefault="00E630CF" w:rsidP="00C21209">
      <w:pPr>
        <w:spacing w:after="120" w:line="276" w:lineRule="auto"/>
        <w:jc w:val="both"/>
        <w:outlineLvl w:val="0"/>
        <w:rPr>
          <w:rFonts w:ascii="Arial" w:hAnsi="Arial" w:cs="Arial"/>
          <w:b/>
          <w:sz w:val="22"/>
          <w:szCs w:val="22"/>
        </w:rPr>
      </w:pPr>
      <w:r>
        <w:rPr>
          <w:rFonts w:ascii="Arial" w:hAnsi="Arial" w:cs="Arial"/>
          <w:b/>
          <w:sz w:val="22"/>
          <w:szCs w:val="22"/>
        </w:rPr>
        <w:t>2.2. Análisis jurídico</w:t>
      </w:r>
    </w:p>
    <w:p w14:paraId="09836E1B" w14:textId="77777777" w:rsidR="00264E79" w:rsidRPr="004E57CF" w:rsidRDefault="00E630CF">
      <w:pPr>
        <w:pStyle w:val="Pa7"/>
        <w:spacing w:after="120" w:line="276" w:lineRule="auto"/>
        <w:jc w:val="both"/>
        <w:rPr>
          <w:iCs/>
          <w:sz w:val="22"/>
          <w:szCs w:val="22"/>
        </w:rPr>
      </w:pPr>
      <w:r w:rsidRPr="004E57CF">
        <w:rPr>
          <w:iCs/>
          <w:sz w:val="22"/>
          <w:szCs w:val="22"/>
        </w:rPr>
        <w:t>El proyecto se dicta al amparo de la competencia estatal en materia de legislación básica sobre protección del medio ambiente, prevista en el artículo 149.1.23ª de nuestra Constitución.</w:t>
      </w:r>
    </w:p>
    <w:p w14:paraId="1223A8D9" w14:textId="77777777" w:rsidR="00264E79" w:rsidRDefault="00E630CF">
      <w:pPr>
        <w:pStyle w:val="Pa7"/>
        <w:spacing w:after="120" w:line="276" w:lineRule="auto"/>
        <w:jc w:val="both"/>
      </w:pPr>
      <w:r>
        <w:rPr>
          <w:color w:val="000000"/>
          <w:sz w:val="22"/>
          <w:szCs w:val="22"/>
        </w:rPr>
        <w:t>La aprobación de las estrategias marinas, incluido sus programas de medidas, debe realizarse mediante real decreto, tal y como viene establecido en el artículo 15 de la Ley 41/20120. El proyecto de real decreto responde a ese requerimiento.</w:t>
      </w:r>
    </w:p>
    <w:p w14:paraId="7D1158A8" w14:textId="77777777" w:rsidR="00264E79" w:rsidRDefault="00E630CF">
      <w:pPr>
        <w:spacing w:after="120" w:line="276" w:lineRule="auto"/>
        <w:jc w:val="both"/>
        <w:rPr>
          <w:rFonts w:ascii="Arial" w:hAnsi="Arial" w:cs="Arial"/>
          <w:color w:val="000000"/>
          <w:sz w:val="22"/>
          <w:szCs w:val="22"/>
        </w:rPr>
      </w:pPr>
      <w:r>
        <w:rPr>
          <w:rFonts w:ascii="Arial" w:hAnsi="Arial" w:cs="Arial"/>
          <w:sz w:val="22"/>
          <w:szCs w:val="22"/>
        </w:rPr>
        <w:lastRenderedPageBreak/>
        <w:t xml:space="preserve">Según lo establecido en el artículo 7 de dicha Ley, las estrategias marinas, son el instrumento de planificación del medio marino, y constituyen el marco general al </w:t>
      </w:r>
      <w:r>
        <w:rPr>
          <w:rFonts w:ascii="Arial" w:hAnsi="Arial" w:cs="Arial"/>
          <w:color w:val="000000"/>
          <w:sz w:val="22"/>
          <w:szCs w:val="22"/>
        </w:rPr>
        <w:t xml:space="preserve">constituyen el marco general al que deberán ajustarse necesariamente las diferentes políticas sectoriales y actuaciones administrativas con incidencia en el medio marino de acuerdo con lo establecido en la legislación sectorial correspondiente. </w:t>
      </w:r>
    </w:p>
    <w:p w14:paraId="1D831E58" w14:textId="77777777" w:rsidR="00264E79" w:rsidRDefault="00E630CF">
      <w:pPr>
        <w:spacing w:after="120" w:line="276" w:lineRule="auto"/>
        <w:jc w:val="both"/>
        <w:rPr>
          <w:rFonts w:ascii="Arial" w:hAnsi="Arial" w:cs="Arial"/>
          <w:sz w:val="22"/>
          <w:szCs w:val="22"/>
        </w:rPr>
      </w:pPr>
      <w:r>
        <w:rPr>
          <w:rFonts w:ascii="Arial" w:hAnsi="Arial" w:cs="Arial"/>
          <w:sz w:val="22"/>
          <w:szCs w:val="22"/>
        </w:rPr>
        <w:t xml:space="preserve">Las estrategias marinas son públicas y vinculantes para las Administraciones Públicas y no crearán por sí solas derechos u obligaciones para los particulares o entidades, por lo que su aprobación o modificación no dará lugar a indemnización. La aplicación de las estrategias </w:t>
      </w:r>
      <w:r w:rsidR="001F73B1">
        <w:rPr>
          <w:rFonts w:ascii="Arial" w:hAnsi="Arial" w:cs="Arial"/>
          <w:sz w:val="22"/>
          <w:szCs w:val="22"/>
        </w:rPr>
        <w:t xml:space="preserve">marinas </w:t>
      </w:r>
      <w:r>
        <w:rPr>
          <w:rFonts w:ascii="Arial" w:hAnsi="Arial" w:cs="Arial"/>
          <w:sz w:val="22"/>
          <w:szCs w:val="22"/>
        </w:rPr>
        <w:t>conllevará la adopción de las actuaciones administrativas y disposiciones normativas que se estimen necesarias para la efectividad de las mismas.</w:t>
      </w:r>
    </w:p>
    <w:p w14:paraId="4A2FCC71" w14:textId="77777777" w:rsidR="00264E79" w:rsidRDefault="00E630CF">
      <w:pPr>
        <w:spacing w:after="120" w:line="276" w:lineRule="auto"/>
        <w:jc w:val="both"/>
        <w:rPr>
          <w:rFonts w:ascii="Arial" w:hAnsi="Arial" w:cs="Arial"/>
          <w:sz w:val="22"/>
          <w:szCs w:val="22"/>
        </w:rPr>
      </w:pPr>
      <w:r>
        <w:rPr>
          <w:rFonts w:ascii="Arial" w:hAnsi="Arial" w:cs="Arial"/>
          <w:sz w:val="22"/>
          <w:szCs w:val="22"/>
        </w:rPr>
        <w:t xml:space="preserve">En España se han elaborado cinco estrategias marinas, una para cada una de las cinco demarcaciones marinas establecidas en la Ley 41/2010: </w:t>
      </w:r>
    </w:p>
    <w:p w14:paraId="26C2E6EA" w14:textId="77777777" w:rsidR="00264E79" w:rsidRDefault="00E630CF">
      <w:pPr>
        <w:pStyle w:val="Prrafodelista"/>
        <w:numPr>
          <w:ilvl w:val="0"/>
          <w:numId w:val="6"/>
        </w:numPr>
        <w:spacing w:after="120" w:line="276" w:lineRule="auto"/>
        <w:jc w:val="both"/>
        <w:rPr>
          <w:rFonts w:ascii="Arial" w:hAnsi="Arial" w:cs="Arial"/>
          <w:sz w:val="22"/>
          <w:szCs w:val="22"/>
        </w:rPr>
      </w:pPr>
      <w:r>
        <w:rPr>
          <w:rFonts w:ascii="Arial" w:hAnsi="Arial" w:cs="Arial"/>
          <w:sz w:val="22"/>
          <w:szCs w:val="22"/>
        </w:rPr>
        <w:t>Demarcación marina noratlántica.</w:t>
      </w:r>
    </w:p>
    <w:p w14:paraId="1E216D03" w14:textId="77777777" w:rsidR="00264E79" w:rsidRDefault="00E630CF">
      <w:pPr>
        <w:pStyle w:val="Prrafodelista"/>
        <w:numPr>
          <w:ilvl w:val="0"/>
          <w:numId w:val="6"/>
        </w:numPr>
        <w:spacing w:after="120" w:line="276" w:lineRule="auto"/>
        <w:jc w:val="both"/>
        <w:rPr>
          <w:rFonts w:ascii="Arial" w:hAnsi="Arial" w:cs="Arial"/>
          <w:sz w:val="22"/>
          <w:szCs w:val="22"/>
        </w:rPr>
      </w:pPr>
      <w:r>
        <w:rPr>
          <w:rFonts w:ascii="Arial" w:hAnsi="Arial" w:cs="Arial"/>
          <w:sz w:val="22"/>
          <w:szCs w:val="22"/>
        </w:rPr>
        <w:t xml:space="preserve">Demarcación marina </w:t>
      </w:r>
      <w:proofErr w:type="spellStart"/>
      <w:r>
        <w:rPr>
          <w:rFonts w:ascii="Arial" w:hAnsi="Arial" w:cs="Arial"/>
          <w:sz w:val="22"/>
          <w:szCs w:val="22"/>
        </w:rPr>
        <w:t>sudatlántica</w:t>
      </w:r>
      <w:proofErr w:type="spellEnd"/>
    </w:p>
    <w:p w14:paraId="035FC2F1" w14:textId="77777777" w:rsidR="00264E79" w:rsidRDefault="00E630CF">
      <w:pPr>
        <w:pStyle w:val="Prrafodelista"/>
        <w:numPr>
          <w:ilvl w:val="0"/>
          <w:numId w:val="6"/>
        </w:numPr>
        <w:spacing w:after="120" w:line="276" w:lineRule="auto"/>
        <w:jc w:val="both"/>
        <w:rPr>
          <w:rFonts w:ascii="Arial" w:hAnsi="Arial" w:cs="Arial"/>
          <w:sz w:val="22"/>
          <w:szCs w:val="22"/>
        </w:rPr>
      </w:pPr>
      <w:r>
        <w:rPr>
          <w:rFonts w:ascii="Arial" w:hAnsi="Arial" w:cs="Arial"/>
          <w:sz w:val="22"/>
          <w:szCs w:val="22"/>
        </w:rPr>
        <w:t>Demarcación marina del Estrecho y Alborán</w:t>
      </w:r>
    </w:p>
    <w:p w14:paraId="0BC64988" w14:textId="77777777" w:rsidR="00264E79" w:rsidRDefault="00E630CF">
      <w:pPr>
        <w:pStyle w:val="Prrafodelista"/>
        <w:numPr>
          <w:ilvl w:val="0"/>
          <w:numId w:val="6"/>
        </w:numPr>
        <w:spacing w:after="120" w:line="276" w:lineRule="auto"/>
        <w:jc w:val="both"/>
        <w:rPr>
          <w:rFonts w:ascii="Arial" w:hAnsi="Arial" w:cs="Arial"/>
          <w:sz w:val="22"/>
          <w:szCs w:val="22"/>
        </w:rPr>
      </w:pPr>
      <w:r>
        <w:rPr>
          <w:rFonts w:ascii="Arial" w:hAnsi="Arial" w:cs="Arial"/>
          <w:sz w:val="22"/>
          <w:szCs w:val="22"/>
        </w:rPr>
        <w:t>Demarcación marina levantino-balear</w:t>
      </w:r>
    </w:p>
    <w:p w14:paraId="50FF9FCD" w14:textId="77777777" w:rsidR="00264E79" w:rsidRDefault="00E630CF">
      <w:pPr>
        <w:pStyle w:val="Prrafodelista"/>
        <w:numPr>
          <w:ilvl w:val="0"/>
          <w:numId w:val="6"/>
        </w:numPr>
        <w:spacing w:after="120" w:line="276" w:lineRule="auto"/>
        <w:jc w:val="both"/>
        <w:rPr>
          <w:rFonts w:ascii="Arial" w:hAnsi="Arial" w:cs="Arial"/>
          <w:sz w:val="22"/>
          <w:szCs w:val="22"/>
        </w:rPr>
      </w:pPr>
      <w:r>
        <w:rPr>
          <w:rFonts w:ascii="Arial" w:hAnsi="Arial" w:cs="Arial"/>
          <w:sz w:val="22"/>
          <w:szCs w:val="22"/>
        </w:rPr>
        <w:t>Demarcación marina canaria</w:t>
      </w:r>
    </w:p>
    <w:p w14:paraId="79A25A8E" w14:textId="77777777" w:rsidR="00D51788" w:rsidRDefault="00E630CF">
      <w:pPr>
        <w:spacing w:after="120" w:line="276" w:lineRule="auto"/>
        <w:jc w:val="both"/>
        <w:rPr>
          <w:rFonts w:ascii="Arial" w:hAnsi="Arial" w:cs="Arial"/>
          <w:sz w:val="22"/>
          <w:szCs w:val="22"/>
        </w:rPr>
      </w:pPr>
      <w:r>
        <w:rPr>
          <w:rFonts w:ascii="Arial" w:hAnsi="Arial" w:cs="Arial"/>
          <w:sz w:val="22"/>
          <w:szCs w:val="22"/>
        </w:rPr>
        <w:t xml:space="preserve">Las cinco estrategias marinas incluyen la evaluación del estado ambiental de las aguas, la determinación del buen estado medioambiental, la fijación de los objetivos medioambientales a conseguir, un programa de seguimiento y un programa de medidas para alcanzar dichos objetivos. </w:t>
      </w:r>
    </w:p>
    <w:p w14:paraId="6478E6AE" w14:textId="529D854A" w:rsidR="00264E79" w:rsidRDefault="00E630CF">
      <w:pPr>
        <w:spacing w:after="120" w:line="276" w:lineRule="auto"/>
        <w:jc w:val="both"/>
        <w:rPr>
          <w:rFonts w:ascii="Arial" w:hAnsi="Arial" w:cs="Arial"/>
          <w:sz w:val="22"/>
          <w:szCs w:val="22"/>
        </w:rPr>
      </w:pPr>
      <w:r>
        <w:rPr>
          <w:rFonts w:ascii="Arial" w:hAnsi="Arial" w:cs="Arial"/>
          <w:sz w:val="22"/>
          <w:szCs w:val="22"/>
        </w:rPr>
        <w:t>Este contenido responde a los requerimientos fijados por la Directiva marco sobre la est</w:t>
      </w:r>
      <w:r w:rsidR="00D51788">
        <w:rPr>
          <w:rFonts w:ascii="Arial" w:hAnsi="Arial" w:cs="Arial"/>
          <w:sz w:val="22"/>
          <w:szCs w:val="22"/>
        </w:rPr>
        <w:t>rategia marina (Dir</w:t>
      </w:r>
      <w:r w:rsidR="002D79B3">
        <w:rPr>
          <w:rFonts w:ascii="Arial" w:hAnsi="Arial" w:cs="Arial"/>
          <w:sz w:val="22"/>
          <w:szCs w:val="22"/>
        </w:rPr>
        <w:t>ectiva</w:t>
      </w:r>
      <w:r w:rsidR="00D51788">
        <w:rPr>
          <w:rFonts w:ascii="Arial" w:hAnsi="Arial" w:cs="Arial"/>
          <w:sz w:val="22"/>
          <w:szCs w:val="22"/>
        </w:rPr>
        <w:t xml:space="preserve"> 2008/56/CE)</w:t>
      </w:r>
      <w:r>
        <w:rPr>
          <w:rFonts w:ascii="Arial" w:hAnsi="Arial" w:cs="Arial"/>
          <w:sz w:val="22"/>
          <w:szCs w:val="22"/>
        </w:rPr>
        <w:t xml:space="preserve">. </w:t>
      </w:r>
      <w:r w:rsidR="00D51788">
        <w:rPr>
          <w:rFonts w:ascii="Arial" w:hAnsi="Arial" w:cs="Arial"/>
          <w:sz w:val="22"/>
          <w:szCs w:val="22"/>
        </w:rPr>
        <w:t xml:space="preserve">El primer ciclo de las estrategias marinas se aprobó mediante </w:t>
      </w:r>
      <w:r w:rsidR="00D51788" w:rsidRPr="00D51788">
        <w:rPr>
          <w:rFonts w:ascii="Arial" w:hAnsi="Arial" w:cs="Arial"/>
          <w:sz w:val="22"/>
          <w:szCs w:val="22"/>
        </w:rPr>
        <w:t xml:space="preserve">Real Decreto 1365/2018, de 2 de noviembre, por el que se aprueban las estrategias marinas. Las 3 primeras </w:t>
      </w:r>
      <w:r w:rsidR="00294BCD">
        <w:rPr>
          <w:rFonts w:ascii="Arial" w:hAnsi="Arial" w:cs="Arial"/>
          <w:sz w:val="22"/>
          <w:szCs w:val="22"/>
        </w:rPr>
        <w:t xml:space="preserve">actuaciones o </w:t>
      </w:r>
      <w:r w:rsidR="00D51788" w:rsidRPr="00D51788">
        <w:rPr>
          <w:rFonts w:ascii="Arial" w:hAnsi="Arial" w:cs="Arial"/>
          <w:sz w:val="22"/>
          <w:szCs w:val="22"/>
        </w:rPr>
        <w:t>fases habían sido publicadas en el 2012, la cuarta fase en el 2014 y la quinta en el 2015, de acuerdo al calendario previsto en la disposición adicional cuarta de la Ley 41/2010.</w:t>
      </w:r>
      <w:r w:rsidR="00D51788">
        <w:rPr>
          <w:rFonts w:ascii="Arial" w:hAnsi="Arial" w:cs="Arial"/>
          <w:sz w:val="22"/>
          <w:szCs w:val="22"/>
        </w:rPr>
        <w:t xml:space="preserve"> La actualización de estos elementos de acuerdo al artículo 20 de la Ley 41/2010, de 29 de diciembre, es lo que se pretende regular a través del proyecto de real decreto objeto de esta memoria. </w:t>
      </w:r>
    </w:p>
    <w:p w14:paraId="0D368D09" w14:textId="77777777" w:rsidR="00264E79" w:rsidRDefault="00E630CF">
      <w:pPr>
        <w:spacing w:after="120" w:line="276" w:lineRule="auto"/>
        <w:jc w:val="both"/>
        <w:rPr>
          <w:rFonts w:ascii="Arial" w:hAnsi="Arial" w:cs="Arial"/>
          <w:sz w:val="22"/>
          <w:szCs w:val="22"/>
        </w:rPr>
      </w:pPr>
      <w:r>
        <w:rPr>
          <w:rFonts w:ascii="Arial" w:hAnsi="Arial" w:cs="Arial"/>
          <w:sz w:val="22"/>
          <w:szCs w:val="22"/>
        </w:rPr>
        <w:t xml:space="preserve">Las referencias incluidas en el proyecto de real decreto a la Comisión Interministerial de Estrategias marinas (CIEM), así como a los Comités de Seguimiento de Estrategias Marinas, se sustentan en el papel que les confiere el artículo 22 de la Ley 41/2010, como principales pilares de coordinación y cooperación interadministrativa (conjuntamente con la Conferencia Sectorial de Medio Ambiente). Estos órganos colegiados fueron desarrollados reglamentariamente como consecuencia de dicho artículo. En primer lugar, la CIEM fue creada y regulada por el Real Decreto 715/2012, de 20 de abril, por el que se crea la Comisión Interministerial de Estrategias Marinas. Por su parte, los Comités de Seguimiento se crearon y regularon mediante la Orden AAA/705/2014, de 28 de abril, por la que se crean los Comités de Seguimiento de las estrategias marinas y se regula su composición, funciones y régimen de funcionamiento. </w:t>
      </w:r>
    </w:p>
    <w:p w14:paraId="602A08D7" w14:textId="77777777" w:rsidR="00264E79" w:rsidRDefault="00264E79">
      <w:pPr>
        <w:spacing w:after="120" w:line="276" w:lineRule="auto"/>
        <w:jc w:val="both"/>
        <w:rPr>
          <w:rFonts w:ascii="Arial" w:hAnsi="Arial" w:cs="Arial"/>
          <w:b/>
          <w:sz w:val="22"/>
          <w:szCs w:val="22"/>
        </w:rPr>
      </w:pPr>
    </w:p>
    <w:p w14:paraId="496CE91C" w14:textId="77777777" w:rsidR="009B0746" w:rsidRDefault="009B0746">
      <w:pPr>
        <w:spacing w:after="120" w:line="276" w:lineRule="auto"/>
        <w:jc w:val="both"/>
        <w:rPr>
          <w:rFonts w:ascii="Arial" w:hAnsi="Arial" w:cs="Arial"/>
          <w:b/>
          <w:sz w:val="22"/>
          <w:szCs w:val="22"/>
        </w:rPr>
      </w:pPr>
    </w:p>
    <w:p w14:paraId="7237A46C" w14:textId="77777777" w:rsidR="009B0746" w:rsidRDefault="009B0746">
      <w:pPr>
        <w:spacing w:after="120" w:line="276" w:lineRule="auto"/>
        <w:jc w:val="both"/>
        <w:rPr>
          <w:rFonts w:ascii="Arial" w:hAnsi="Arial" w:cs="Arial"/>
          <w:b/>
          <w:sz w:val="22"/>
          <w:szCs w:val="22"/>
        </w:rPr>
      </w:pPr>
    </w:p>
    <w:p w14:paraId="5BABA77D" w14:textId="77777777" w:rsidR="009B0746" w:rsidRDefault="009B0746">
      <w:pPr>
        <w:spacing w:after="120" w:line="276" w:lineRule="auto"/>
        <w:jc w:val="both"/>
        <w:rPr>
          <w:rFonts w:ascii="Arial" w:hAnsi="Arial" w:cs="Arial"/>
          <w:b/>
          <w:sz w:val="22"/>
          <w:szCs w:val="22"/>
        </w:rPr>
      </w:pPr>
    </w:p>
    <w:p w14:paraId="47A1FB85" w14:textId="626EA8F7" w:rsidR="00264E79" w:rsidRDefault="00E630CF" w:rsidP="00C21209">
      <w:pPr>
        <w:spacing w:after="120" w:line="276" w:lineRule="auto"/>
        <w:jc w:val="both"/>
        <w:outlineLvl w:val="0"/>
        <w:rPr>
          <w:rFonts w:ascii="Arial" w:hAnsi="Arial" w:cs="Arial"/>
          <w:b/>
          <w:sz w:val="22"/>
          <w:szCs w:val="22"/>
        </w:rPr>
      </w:pPr>
      <w:r>
        <w:rPr>
          <w:rFonts w:ascii="Arial" w:hAnsi="Arial" w:cs="Arial"/>
          <w:b/>
          <w:sz w:val="22"/>
          <w:szCs w:val="22"/>
        </w:rPr>
        <w:lastRenderedPageBreak/>
        <w:t>2.3. Descripción de la tramitación</w:t>
      </w:r>
    </w:p>
    <w:p w14:paraId="2C3AF356" w14:textId="4A54EF16" w:rsidR="00264E79" w:rsidRPr="004E57CF" w:rsidRDefault="00DC5F62">
      <w:pPr>
        <w:spacing w:after="120" w:line="276" w:lineRule="auto"/>
        <w:jc w:val="both"/>
        <w:rPr>
          <w:rFonts w:ascii="Arial" w:hAnsi="Arial" w:cs="Arial"/>
          <w:iCs/>
          <w:sz w:val="22"/>
          <w:szCs w:val="22"/>
        </w:rPr>
      </w:pPr>
      <w:r>
        <w:rPr>
          <w:rFonts w:ascii="Arial" w:hAnsi="Arial" w:cs="Arial"/>
          <w:iCs/>
          <w:sz w:val="22"/>
          <w:szCs w:val="22"/>
        </w:rPr>
        <w:t>La actualización</w:t>
      </w:r>
      <w:r w:rsidR="00E630CF" w:rsidRPr="004E57CF">
        <w:rPr>
          <w:rFonts w:ascii="Arial" w:hAnsi="Arial" w:cs="Arial"/>
          <w:iCs/>
          <w:sz w:val="22"/>
          <w:szCs w:val="22"/>
        </w:rPr>
        <w:t xml:space="preserve"> de las est</w:t>
      </w:r>
      <w:r>
        <w:rPr>
          <w:rFonts w:ascii="Arial" w:hAnsi="Arial" w:cs="Arial"/>
          <w:iCs/>
          <w:sz w:val="22"/>
          <w:szCs w:val="22"/>
        </w:rPr>
        <w:t xml:space="preserve">rategias marinas en el marco del segundo ciclo comenzó en 2019 </w:t>
      </w:r>
      <w:r w:rsidR="00E630CF" w:rsidRPr="004E57CF">
        <w:rPr>
          <w:rFonts w:ascii="Arial" w:hAnsi="Arial" w:cs="Arial"/>
          <w:iCs/>
          <w:sz w:val="22"/>
          <w:szCs w:val="22"/>
        </w:rPr>
        <w:t xml:space="preserve">y ha tenido diferentes fases, habiendo existido en todas ellas procesos de consulta pública y coordinación interadministrativa. </w:t>
      </w:r>
    </w:p>
    <w:p w14:paraId="6C95F1CC" w14:textId="77777777" w:rsidR="00264E79" w:rsidRPr="004E57CF" w:rsidRDefault="00DC5F62">
      <w:pPr>
        <w:pStyle w:val="Prrafodelista"/>
        <w:numPr>
          <w:ilvl w:val="0"/>
          <w:numId w:val="5"/>
        </w:numPr>
        <w:spacing w:after="120" w:line="276" w:lineRule="auto"/>
        <w:jc w:val="both"/>
        <w:rPr>
          <w:rFonts w:ascii="Arial" w:hAnsi="Arial" w:cs="Arial"/>
          <w:iCs/>
          <w:sz w:val="22"/>
          <w:szCs w:val="22"/>
        </w:rPr>
      </w:pPr>
      <w:r>
        <w:rPr>
          <w:rFonts w:ascii="Arial" w:hAnsi="Arial" w:cs="Arial"/>
          <w:iCs/>
          <w:sz w:val="22"/>
          <w:szCs w:val="22"/>
        </w:rPr>
        <w:t>2019</w:t>
      </w:r>
      <w:r w:rsidR="00E630CF" w:rsidRPr="004E57CF">
        <w:rPr>
          <w:rFonts w:ascii="Arial" w:hAnsi="Arial" w:cs="Arial"/>
          <w:iCs/>
          <w:sz w:val="22"/>
          <w:szCs w:val="22"/>
        </w:rPr>
        <w:t>: Los documentos de</w:t>
      </w:r>
      <w:r>
        <w:rPr>
          <w:rFonts w:ascii="Arial" w:hAnsi="Arial" w:cs="Arial"/>
          <w:iCs/>
          <w:sz w:val="22"/>
          <w:szCs w:val="22"/>
        </w:rPr>
        <w:t xml:space="preserve"> actualización de</w:t>
      </w:r>
      <w:r w:rsidR="00E630CF" w:rsidRPr="004E57CF">
        <w:rPr>
          <w:rFonts w:ascii="Arial" w:hAnsi="Arial" w:cs="Arial"/>
          <w:iCs/>
          <w:sz w:val="22"/>
          <w:szCs w:val="22"/>
        </w:rPr>
        <w:t xml:space="preserve"> las tres primeras fases</w:t>
      </w:r>
      <w:r>
        <w:rPr>
          <w:rFonts w:ascii="Arial" w:hAnsi="Arial" w:cs="Arial"/>
          <w:iCs/>
          <w:sz w:val="22"/>
          <w:szCs w:val="22"/>
        </w:rPr>
        <w:t xml:space="preserve"> (evaluación del estado del medio marino, definición del BEA y objetivos ambientales)</w:t>
      </w:r>
      <w:r w:rsidR="00E630CF" w:rsidRPr="004E57CF">
        <w:rPr>
          <w:rFonts w:ascii="Arial" w:hAnsi="Arial" w:cs="Arial"/>
          <w:iCs/>
          <w:sz w:val="22"/>
          <w:szCs w:val="22"/>
        </w:rPr>
        <w:t xml:space="preserve"> se sometieron a consulta pública, durante un periodo de </w:t>
      </w:r>
      <w:r>
        <w:rPr>
          <w:rFonts w:ascii="Arial" w:hAnsi="Arial" w:cs="Arial"/>
          <w:iCs/>
          <w:sz w:val="22"/>
          <w:szCs w:val="22"/>
        </w:rPr>
        <w:t>1 mes</w:t>
      </w:r>
      <w:r w:rsidR="00E630CF" w:rsidRPr="004E57CF">
        <w:rPr>
          <w:rFonts w:ascii="Arial" w:hAnsi="Arial" w:cs="Arial"/>
          <w:iCs/>
          <w:sz w:val="22"/>
          <w:szCs w:val="22"/>
        </w:rPr>
        <w:t xml:space="preserve"> (</w:t>
      </w:r>
      <w:r w:rsidRPr="00DC5F62">
        <w:rPr>
          <w:rFonts w:ascii="Arial" w:hAnsi="Arial" w:cs="Arial"/>
          <w:iCs/>
          <w:sz w:val="22"/>
          <w:szCs w:val="22"/>
        </w:rPr>
        <w:t>12 de marzo y el 12 de abril</w:t>
      </w:r>
      <w:r w:rsidR="00E630CF" w:rsidRPr="004E57CF">
        <w:rPr>
          <w:rFonts w:ascii="Arial" w:hAnsi="Arial" w:cs="Arial"/>
          <w:iCs/>
          <w:sz w:val="22"/>
          <w:szCs w:val="22"/>
        </w:rPr>
        <w:t xml:space="preserve">). </w:t>
      </w:r>
    </w:p>
    <w:p w14:paraId="4F6A0ADB" w14:textId="77777777" w:rsidR="00264E79" w:rsidRPr="00DC5F62" w:rsidRDefault="00DC5F62" w:rsidP="00D72242">
      <w:pPr>
        <w:pStyle w:val="Prrafodelista"/>
        <w:numPr>
          <w:ilvl w:val="0"/>
          <w:numId w:val="5"/>
        </w:numPr>
        <w:spacing w:after="120" w:line="276" w:lineRule="auto"/>
        <w:jc w:val="both"/>
        <w:rPr>
          <w:rFonts w:ascii="Arial" w:hAnsi="Arial" w:cs="Arial"/>
          <w:iCs/>
          <w:sz w:val="22"/>
          <w:szCs w:val="22"/>
        </w:rPr>
      </w:pPr>
      <w:r w:rsidRPr="00DC5F62">
        <w:rPr>
          <w:rFonts w:ascii="Arial" w:hAnsi="Arial" w:cs="Arial"/>
          <w:iCs/>
          <w:sz w:val="22"/>
          <w:szCs w:val="22"/>
        </w:rPr>
        <w:t>7 de junio del 2019</w:t>
      </w:r>
      <w:r w:rsidR="00E630CF" w:rsidRPr="00DC5F62">
        <w:rPr>
          <w:rFonts w:ascii="Arial" w:hAnsi="Arial" w:cs="Arial"/>
          <w:iCs/>
          <w:sz w:val="22"/>
          <w:szCs w:val="22"/>
        </w:rPr>
        <w:t>: Los objetivos ambientales se acuerdan en Consejo de Ministros: “</w:t>
      </w:r>
      <w:r w:rsidRPr="00DC5F62">
        <w:rPr>
          <w:rFonts w:ascii="Arial" w:hAnsi="Arial" w:cs="Arial"/>
          <w:iCs/>
          <w:sz w:val="22"/>
          <w:szCs w:val="22"/>
        </w:rPr>
        <w:t xml:space="preserve">Acuerdo del Consejo de Ministros de 7 de junio de 2019, por el que se aprueban los objetivos ambientales del segundo ciclo de las estrategias marinas españolas”, </w:t>
      </w:r>
      <w:r w:rsidR="00E630CF" w:rsidRPr="00DC5F62">
        <w:rPr>
          <w:rFonts w:ascii="Arial" w:hAnsi="Arial" w:cs="Arial"/>
          <w:iCs/>
          <w:sz w:val="22"/>
          <w:szCs w:val="22"/>
        </w:rPr>
        <w:t xml:space="preserve"> (</w:t>
      </w:r>
      <w:r w:rsidRPr="00DC5F62">
        <w:rPr>
          <w:rFonts w:ascii="Arial" w:hAnsi="Arial" w:cs="Arial"/>
          <w:iCs/>
          <w:sz w:val="22"/>
          <w:szCs w:val="22"/>
        </w:rPr>
        <w:t>BOE núm. 142, de 14 de junio de 2019</w:t>
      </w:r>
      <w:r w:rsidR="00E630CF" w:rsidRPr="00DC5F62">
        <w:rPr>
          <w:rFonts w:ascii="Arial" w:hAnsi="Arial" w:cs="Arial"/>
          <w:iCs/>
          <w:sz w:val="22"/>
          <w:szCs w:val="22"/>
        </w:rPr>
        <w:t xml:space="preserve">). </w:t>
      </w:r>
    </w:p>
    <w:p w14:paraId="322F5531" w14:textId="77777777" w:rsidR="00264E79" w:rsidRPr="004E57CF" w:rsidRDefault="00DC5F62">
      <w:pPr>
        <w:pStyle w:val="Prrafodelista"/>
        <w:numPr>
          <w:ilvl w:val="0"/>
          <w:numId w:val="5"/>
        </w:numPr>
        <w:spacing w:after="120" w:line="276" w:lineRule="auto"/>
        <w:jc w:val="both"/>
        <w:rPr>
          <w:rFonts w:ascii="Arial" w:hAnsi="Arial" w:cs="Arial"/>
          <w:iCs/>
          <w:sz w:val="22"/>
          <w:szCs w:val="22"/>
        </w:rPr>
      </w:pPr>
      <w:r>
        <w:rPr>
          <w:rFonts w:ascii="Arial" w:hAnsi="Arial" w:cs="Arial"/>
          <w:iCs/>
          <w:sz w:val="22"/>
          <w:szCs w:val="22"/>
        </w:rPr>
        <w:t>2020</w:t>
      </w:r>
      <w:r w:rsidR="00E630CF">
        <w:rPr>
          <w:rFonts w:ascii="Arial" w:hAnsi="Arial" w:cs="Arial"/>
          <w:iCs/>
          <w:sz w:val="22"/>
          <w:szCs w:val="22"/>
        </w:rPr>
        <w:t xml:space="preserve">: Los documentos de la cuarta fase (programas de seguimiento) se someten a consulta pública </w:t>
      </w:r>
      <w:r>
        <w:rPr>
          <w:rFonts w:ascii="Arial" w:hAnsi="Arial" w:cs="Arial"/>
          <w:iCs/>
          <w:sz w:val="22"/>
          <w:szCs w:val="22"/>
        </w:rPr>
        <w:t>desde el 6 de julio  hasta el</w:t>
      </w:r>
      <w:r w:rsidR="00E630CF">
        <w:rPr>
          <w:rFonts w:ascii="Arial" w:hAnsi="Arial" w:cs="Arial"/>
          <w:iCs/>
          <w:sz w:val="22"/>
          <w:szCs w:val="22"/>
        </w:rPr>
        <w:t xml:space="preserve"> 30 de </w:t>
      </w:r>
      <w:r>
        <w:rPr>
          <w:rFonts w:ascii="Arial" w:hAnsi="Arial" w:cs="Arial"/>
          <w:iCs/>
          <w:sz w:val="22"/>
          <w:szCs w:val="22"/>
        </w:rPr>
        <w:t>octubre de 2020</w:t>
      </w:r>
      <w:r w:rsidR="00E630CF">
        <w:rPr>
          <w:rFonts w:ascii="Arial" w:hAnsi="Arial" w:cs="Arial"/>
          <w:iCs/>
          <w:sz w:val="22"/>
          <w:szCs w:val="22"/>
        </w:rPr>
        <w:t xml:space="preserve">. </w:t>
      </w:r>
    </w:p>
    <w:p w14:paraId="5CE40646" w14:textId="20C2D281" w:rsidR="00264E79" w:rsidRPr="009B0746" w:rsidRDefault="001326D7" w:rsidP="009B0746">
      <w:pPr>
        <w:pStyle w:val="Prrafodelista"/>
        <w:numPr>
          <w:ilvl w:val="0"/>
          <w:numId w:val="5"/>
        </w:numPr>
        <w:shd w:val="clear" w:color="auto" w:fill="FFFFFF" w:themeFill="background1"/>
        <w:spacing w:after="120" w:line="276" w:lineRule="auto"/>
        <w:jc w:val="both"/>
      </w:pPr>
      <w:r>
        <w:rPr>
          <w:rFonts w:ascii="Arial" w:hAnsi="Arial" w:cs="Arial"/>
          <w:iCs/>
          <w:sz w:val="22"/>
          <w:szCs w:val="22"/>
        </w:rPr>
        <w:t>2022</w:t>
      </w:r>
      <w:r w:rsidR="00E630CF" w:rsidRPr="004E57CF">
        <w:rPr>
          <w:rFonts w:ascii="Arial" w:hAnsi="Arial" w:cs="Arial"/>
          <w:iCs/>
          <w:sz w:val="22"/>
          <w:szCs w:val="22"/>
        </w:rPr>
        <w:t xml:space="preserve">: Los documentos de la quinta fase (programas de medidas) se someten a consulta pública </w:t>
      </w:r>
      <w:r w:rsidR="00E630CF" w:rsidRPr="003D1AB6">
        <w:rPr>
          <w:rFonts w:ascii="Arial" w:hAnsi="Arial" w:cs="Arial"/>
          <w:iCs/>
          <w:sz w:val="22"/>
          <w:szCs w:val="22"/>
        </w:rPr>
        <w:t xml:space="preserve">durante </w:t>
      </w:r>
      <w:r w:rsidR="00DC5F62" w:rsidRPr="003D1AB6">
        <w:rPr>
          <w:rFonts w:ascii="Arial" w:hAnsi="Arial" w:cs="Arial"/>
          <w:iCs/>
          <w:sz w:val="22"/>
          <w:szCs w:val="22"/>
        </w:rPr>
        <w:t>dos meses</w:t>
      </w:r>
      <w:r w:rsidR="00E630CF" w:rsidRPr="003D1AB6">
        <w:rPr>
          <w:rFonts w:ascii="Arial" w:hAnsi="Arial" w:cs="Arial"/>
          <w:iCs/>
          <w:sz w:val="22"/>
          <w:szCs w:val="22"/>
        </w:rPr>
        <w:t xml:space="preserve"> (del </w:t>
      </w:r>
      <w:r w:rsidR="00DC5F62" w:rsidRPr="003D1AB6">
        <w:rPr>
          <w:rFonts w:ascii="Arial" w:hAnsi="Arial" w:cs="Arial"/>
          <w:iCs/>
          <w:sz w:val="22"/>
          <w:szCs w:val="22"/>
        </w:rPr>
        <w:t xml:space="preserve">15 de junio del 2022 al 15 de septiembre </w:t>
      </w:r>
      <w:r w:rsidR="00DC5F62" w:rsidRPr="009B0746">
        <w:rPr>
          <w:rFonts w:ascii="Arial" w:hAnsi="Arial" w:cs="Arial"/>
          <w:iCs/>
          <w:sz w:val="22"/>
          <w:szCs w:val="22"/>
        </w:rPr>
        <w:t>del 2022</w:t>
      </w:r>
      <w:r w:rsidR="00E630CF" w:rsidRPr="009B0746">
        <w:rPr>
          <w:rFonts w:ascii="Arial" w:hAnsi="Arial" w:cs="Arial"/>
          <w:iCs/>
          <w:sz w:val="22"/>
          <w:szCs w:val="22"/>
        </w:rPr>
        <w:t xml:space="preserve">). </w:t>
      </w:r>
    </w:p>
    <w:p w14:paraId="3EF81AC7" w14:textId="3CFB0B52" w:rsidR="00974018" w:rsidRPr="009B0746" w:rsidRDefault="00974018" w:rsidP="009B0746">
      <w:pPr>
        <w:pStyle w:val="Prrafodelista"/>
        <w:numPr>
          <w:ilvl w:val="0"/>
          <w:numId w:val="5"/>
        </w:numPr>
        <w:shd w:val="clear" w:color="auto" w:fill="FFFFFF" w:themeFill="background1"/>
        <w:spacing w:after="120" w:line="276" w:lineRule="auto"/>
        <w:jc w:val="both"/>
      </w:pPr>
      <w:r w:rsidRPr="009B0746">
        <w:rPr>
          <w:rFonts w:ascii="Arial" w:hAnsi="Arial" w:cs="Arial"/>
          <w:iCs/>
          <w:sz w:val="22"/>
          <w:szCs w:val="22"/>
        </w:rPr>
        <w:t xml:space="preserve">2024: El borrador de Real Decreto se somete a consulta pública previa entre </w:t>
      </w:r>
      <w:r w:rsidR="009B0746">
        <w:rPr>
          <w:rFonts w:ascii="Arial" w:hAnsi="Arial" w:cs="Arial"/>
          <w:iCs/>
          <w:sz w:val="22"/>
          <w:szCs w:val="22"/>
        </w:rPr>
        <w:t>el 29 de febrero y el 29 de marz</w:t>
      </w:r>
      <w:r w:rsidRPr="009B0746">
        <w:rPr>
          <w:rFonts w:ascii="Arial" w:hAnsi="Arial" w:cs="Arial"/>
          <w:iCs/>
          <w:sz w:val="22"/>
          <w:szCs w:val="22"/>
        </w:rPr>
        <w:t>o de 2024, para lo cual se publica en la página web del MITECO. Además, desde el buzón de Estrategias Marinas, se envían correos electrónicos a los contactos de la Comisión Interministerial de Estrategias Marinos y a los de los Comités de Seguimiento de las cinco demarcaciones marinas.</w:t>
      </w:r>
    </w:p>
    <w:p w14:paraId="4F282AA5" w14:textId="75D97015" w:rsidR="00974018" w:rsidRPr="009B0746" w:rsidRDefault="00974018" w:rsidP="009B0746">
      <w:pPr>
        <w:shd w:val="clear" w:color="auto" w:fill="FFFFFF" w:themeFill="background1"/>
        <w:spacing w:after="120" w:line="276" w:lineRule="auto"/>
        <w:ind w:left="708"/>
        <w:jc w:val="both"/>
        <w:rPr>
          <w:rFonts w:ascii="Arial" w:hAnsi="Arial" w:cs="Arial"/>
          <w:iCs/>
          <w:sz w:val="22"/>
          <w:szCs w:val="22"/>
        </w:rPr>
      </w:pPr>
      <w:r w:rsidRPr="009B0746">
        <w:rPr>
          <w:rFonts w:ascii="Arial" w:hAnsi="Arial" w:cs="Arial"/>
          <w:iCs/>
          <w:sz w:val="22"/>
          <w:szCs w:val="22"/>
        </w:rPr>
        <w:t xml:space="preserve">Únicamente se reciben comentarios por parte de la organización </w:t>
      </w:r>
      <w:proofErr w:type="spellStart"/>
      <w:r w:rsidRPr="009B0746">
        <w:rPr>
          <w:rFonts w:ascii="Arial" w:hAnsi="Arial" w:cs="Arial"/>
          <w:iCs/>
          <w:sz w:val="22"/>
          <w:szCs w:val="22"/>
        </w:rPr>
        <w:t>Ocean</w:t>
      </w:r>
      <w:proofErr w:type="spellEnd"/>
      <w:r w:rsidRPr="009B0746">
        <w:rPr>
          <w:rFonts w:ascii="Arial" w:hAnsi="Arial" w:cs="Arial"/>
          <w:iCs/>
          <w:sz w:val="22"/>
          <w:szCs w:val="22"/>
        </w:rPr>
        <w:t xml:space="preserve"> </w:t>
      </w:r>
      <w:proofErr w:type="spellStart"/>
      <w:r w:rsidRPr="009B0746">
        <w:rPr>
          <w:rFonts w:ascii="Arial" w:hAnsi="Arial" w:cs="Arial"/>
          <w:iCs/>
          <w:sz w:val="22"/>
          <w:szCs w:val="22"/>
        </w:rPr>
        <w:t>Care</w:t>
      </w:r>
      <w:proofErr w:type="spellEnd"/>
      <w:r w:rsidRPr="009B0746">
        <w:rPr>
          <w:rFonts w:ascii="Arial" w:hAnsi="Arial" w:cs="Arial"/>
          <w:iCs/>
          <w:sz w:val="22"/>
          <w:szCs w:val="22"/>
        </w:rPr>
        <w:t xml:space="preserve">, relativos a los programas de medidas de estrategias marinas. Las observaciones se refieren a las medidas BIO54, BIO65, BIO66, BIO67, EMP19, H15, H19 y RS02, que </w:t>
      </w:r>
      <w:r w:rsidR="009B0746">
        <w:rPr>
          <w:rFonts w:ascii="Arial" w:hAnsi="Arial" w:cs="Arial"/>
          <w:iCs/>
          <w:sz w:val="22"/>
          <w:szCs w:val="22"/>
        </w:rPr>
        <w:t>en su momento ya fueron sometida</w:t>
      </w:r>
      <w:r w:rsidRPr="009B0746">
        <w:rPr>
          <w:rFonts w:ascii="Arial" w:hAnsi="Arial" w:cs="Arial"/>
          <w:iCs/>
          <w:sz w:val="22"/>
          <w:szCs w:val="22"/>
        </w:rPr>
        <w:t>s a consulta púb</w:t>
      </w:r>
      <w:r w:rsidR="009B0746">
        <w:rPr>
          <w:rFonts w:ascii="Arial" w:hAnsi="Arial" w:cs="Arial"/>
          <w:iCs/>
          <w:sz w:val="22"/>
          <w:szCs w:val="22"/>
        </w:rPr>
        <w:t>lica,  han sido ya publicadas en la página web del MITECO, y cuya ejecución está ya en marcha.</w:t>
      </w:r>
    </w:p>
    <w:p w14:paraId="422E0759" w14:textId="6190EFDA" w:rsidR="006A0132" w:rsidRDefault="00E630CF" w:rsidP="009B0746">
      <w:pPr>
        <w:shd w:val="clear" w:color="auto" w:fill="FFFFFF" w:themeFill="background1"/>
        <w:spacing w:after="120" w:line="276" w:lineRule="auto"/>
        <w:jc w:val="both"/>
        <w:rPr>
          <w:rFonts w:ascii="Arial" w:hAnsi="Arial" w:cs="Arial"/>
          <w:iCs/>
          <w:sz w:val="22"/>
          <w:szCs w:val="22"/>
        </w:rPr>
      </w:pPr>
      <w:r w:rsidRPr="009B0746">
        <w:rPr>
          <w:rFonts w:ascii="Arial" w:hAnsi="Arial" w:cs="Arial"/>
          <w:iCs/>
          <w:sz w:val="22"/>
          <w:szCs w:val="22"/>
        </w:rPr>
        <w:t>Los artículos 16 y 18 de la Ley 27/2006, de 18 de julio, por la que</w:t>
      </w:r>
      <w:r w:rsidRPr="004E57CF">
        <w:rPr>
          <w:rFonts w:ascii="Arial" w:hAnsi="Arial" w:cs="Arial"/>
          <w:iCs/>
          <w:sz w:val="22"/>
          <w:szCs w:val="22"/>
        </w:rPr>
        <w:t xml:space="preserve"> se regulan los derechos de información, participación pública y acceso a la justicia en materia de medio ambiente imponen a las administraciones públicas la obligación de velar, en la tramitación de disposiciones relativas al medio ambiente, </w:t>
      </w:r>
      <w:r w:rsidR="003D1AB6" w:rsidRPr="004E57CF">
        <w:rPr>
          <w:rFonts w:ascii="Arial" w:hAnsi="Arial" w:cs="Arial"/>
          <w:iCs/>
          <w:sz w:val="22"/>
          <w:szCs w:val="22"/>
        </w:rPr>
        <w:t>porque</w:t>
      </w:r>
      <w:r w:rsidRPr="004E57CF">
        <w:rPr>
          <w:rFonts w:ascii="Arial" w:hAnsi="Arial" w:cs="Arial"/>
          <w:iCs/>
          <w:sz w:val="22"/>
          <w:szCs w:val="22"/>
        </w:rPr>
        <w:t xml:space="preserve"> se informe al público sobre las propuestas normativas que pretendan llevar a cabo, que se asegure la participación del público en su elaboración, que sus observaciones sean tenidas en cuenta y que las decisiones finales estén debidamente motivadas.</w:t>
      </w:r>
    </w:p>
    <w:p w14:paraId="0F4EBC7F" w14:textId="77777777" w:rsidR="00264E79" w:rsidRPr="004E57CF" w:rsidRDefault="00E630CF">
      <w:pPr>
        <w:spacing w:after="120" w:line="276" w:lineRule="auto"/>
        <w:jc w:val="both"/>
        <w:rPr>
          <w:rFonts w:ascii="Arial" w:hAnsi="Arial" w:cs="Arial"/>
          <w:iCs/>
          <w:sz w:val="22"/>
          <w:szCs w:val="22"/>
        </w:rPr>
      </w:pPr>
      <w:r w:rsidRPr="004E57CF">
        <w:rPr>
          <w:rFonts w:ascii="Arial" w:hAnsi="Arial" w:cs="Arial"/>
          <w:iCs/>
          <w:sz w:val="22"/>
          <w:szCs w:val="22"/>
        </w:rPr>
        <w:t>La elaboración del proyecto de este real decreto ha sido objeto de un proceso de consulta por parte de la Dirección General d</w:t>
      </w:r>
      <w:r w:rsidR="00473A98">
        <w:rPr>
          <w:rFonts w:ascii="Arial" w:hAnsi="Arial" w:cs="Arial"/>
          <w:iCs/>
          <w:sz w:val="22"/>
          <w:szCs w:val="22"/>
        </w:rPr>
        <w:t xml:space="preserve">e la Costa y </w:t>
      </w:r>
      <w:r w:rsidRPr="004E57CF">
        <w:rPr>
          <w:rFonts w:ascii="Arial" w:hAnsi="Arial" w:cs="Arial"/>
          <w:iCs/>
          <w:sz w:val="22"/>
          <w:szCs w:val="22"/>
        </w:rPr>
        <w:t>el Mar en el que han intervenido las Comunidades Autónomas litorales, los representantes de sectores económicos involucrados, así como las asociaciones ecologistas y organizaciones científicas. Por último, se ha procedido a realizar las consultas pertinentes a otros Departamentos ministeriales con competencias en medio marino.</w:t>
      </w:r>
    </w:p>
    <w:p w14:paraId="5AA20AAF" w14:textId="77777777" w:rsidR="00264E79" w:rsidRPr="004E57CF" w:rsidRDefault="00E630CF">
      <w:pPr>
        <w:spacing w:after="120" w:line="276" w:lineRule="auto"/>
        <w:jc w:val="both"/>
        <w:rPr>
          <w:rFonts w:ascii="Arial" w:hAnsi="Arial" w:cs="Arial"/>
          <w:iCs/>
          <w:sz w:val="22"/>
          <w:szCs w:val="22"/>
        </w:rPr>
      </w:pPr>
      <w:r w:rsidRPr="004E57CF">
        <w:rPr>
          <w:rFonts w:ascii="Arial" w:hAnsi="Arial" w:cs="Arial"/>
          <w:iCs/>
          <w:sz w:val="22"/>
          <w:szCs w:val="22"/>
        </w:rPr>
        <w:t>A continuación se detallan, por orden cronológico, todos los trámites realizados hasta el momento durante el proceso de elaboración del proyecto de real decreto:</w:t>
      </w:r>
    </w:p>
    <w:p w14:paraId="7356108B" w14:textId="0773C2C2" w:rsidR="009B0746" w:rsidRPr="009B0746" w:rsidRDefault="009B0746" w:rsidP="009B0746">
      <w:pPr>
        <w:numPr>
          <w:ilvl w:val="1"/>
          <w:numId w:val="1"/>
        </w:numPr>
        <w:shd w:val="clear" w:color="auto" w:fill="FFFFFF" w:themeFill="background1"/>
        <w:spacing w:after="120" w:line="276" w:lineRule="auto"/>
        <w:ind w:left="708"/>
        <w:jc w:val="both"/>
        <w:rPr>
          <w:rFonts w:ascii="Arial" w:hAnsi="Arial" w:cs="Arial"/>
          <w:iCs/>
          <w:sz w:val="22"/>
          <w:szCs w:val="22"/>
        </w:rPr>
      </w:pPr>
      <w:r>
        <w:rPr>
          <w:rFonts w:ascii="Arial" w:hAnsi="Arial" w:cs="Arial"/>
          <w:iCs/>
          <w:sz w:val="22"/>
          <w:szCs w:val="22"/>
        </w:rPr>
        <w:t xml:space="preserve">Consulta pública previa: </w:t>
      </w:r>
      <w:r w:rsidRPr="009B0746">
        <w:rPr>
          <w:rFonts w:ascii="Arial" w:hAnsi="Arial" w:cs="Arial"/>
          <w:iCs/>
          <w:sz w:val="22"/>
          <w:szCs w:val="22"/>
        </w:rPr>
        <w:t xml:space="preserve">entre </w:t>
      </w:r>
      <w:r>
        <w:rPr>
          <w:rFonts w:ascii="Arial" w:hAnsi="Arial" w:cs="Arial"/>
          <w:iCs/>
          <w:sz w:val="22"/>
          <w:szCs w:val="22"/>
        </w:rPr>
        <w:t>el 29 de febrero y el 29 de marz</w:t>
      </w:r>
      <w:r w:rsidRPr="009B0746">
        <w:rPr>
          <w:rFonts w:ascii="Arial" w:hAnsi="Arial" w:cs="Arial"/>
          <w:iCs/>
          <w:sz w:val="22"/>
          <w:szCs w:val="22"/>
        </w:rPr>
        <w:t>o de 2024</w:t>
      </w:r>
      <w:r>
        <w:rPr>
          <w:rFonts w:ascii="Arial" w:hAnsi="Arial" w:cs="Arial"/>
          <w:iCs/>
          <w:sz w:val="22"/>
          <w:szCs w:val="22"/>
        </w:rPr>
        <w:t>.</w:t>
      </w:r>
    </w:p>
    <w:p w14:paraId="1580BE68" w14:textId="50CA69B9" w:rsidR="00473A98" w:rsidRPr="00294BCD" w:rsidRDefault="003D1AB6" w:rsidP="00473A98">
      <w:pPr>
        <w:numPr>
          <w:ilvl w:val="1"/>
          <w:numId w:val="1"/>
        </w:numPr>
        <w:shd w:val="clear" w:color="auto" w:fill="FFFFFF" w:themeFill="background1"/>
        <w:spacing w:after="120" w:line="276" w:lineRule="auto"/>
        <w:ind w:left="708"/>
        <w:jc w:val="both"/>
        <w:rPr>
          <w:rFonts w:ascii="Arial" w:hAnsi="Arial" w:cs="Arial"/>
          <w:iCs/>
          <w:sz w:val="22"/>
          <w:szCs w:val="22"/>
        </w:rPr>
      </w:pPr>
      <w:r w:rsidRPr="003D1AB6">
        <w:rPr>
          <w:rFonts w:ascii="Arial" w:hAnsi="Arial" w:cs="Arial"/>
          <w:iCs/>
          <w:sz w:val="22"/>
          <w:szCs w:val="22"/>
          <w:highlight w:val="yellow"/>
        </w:rPr>
        <w:lastRenderedPageBreak/>
        <w:t>XX de xx de 202</w:t>
      </w:r>
      <w:r w:rsidR="00C73E9D">
        <w:rPr>
          <w:rFonts w:ascii="Arial" w:hAnsi="Arial" w:cs="Arial"/>
          <w:iCs/>
          <w:sz w:val="22"/>
          <w:szCs w:val="22"/>
          <w:highlight w:val="yellow"/>
        </w:rPr>
        <w:t>4</w:t>
      </w:r>
      <w:r w:rsidRPr="003D1AB6">
        <w:rPr>
          <w:rFonts w:ascii="Arial" w:hAnsi="Arial" w:cs="Arial"/>
          <w:iCs/>
          <w:sz w:val="22"/>
          <w:szCs w:val="22"/>
          <w:highlight w:val="yellow"/>
        </w:rPr>
        <w:t>:</w:t>
      </w:r>
      <w:r>
        <w:rPr>
          <w:rFonts w:ascii="Arial" w:hAnsi="Arial" w:cs="Arial"/>
          <w:iCs/>
          <w:sz w:val="22"/>
          <w:szCs w:val="22"/>
        </w:rPr>
        <w:t xml:space="preserve"> </w:t>
      </w:r>
      <w:r w:rsidR="00473A98" w:rsidRPr="004E57CF">
        <w:rPr>
          <w:rFonts w:ascii="Arial" w:hAnsi="Arial" w:cs="Arial"/>
          <w:iCs/>
          <w:sz w:val="22"/>
          <w:szCs w:val="22"/>
        </w:rPr>
        <w:t xml:space="preserve">Consulta a la </w:t>
      </w:r>
      <w:r w:rsidR="00473A98" w:rsidRPr="00294BCD">
        <w:rPr>
          <w:rFonts w:ascii="Arial" w:hAnsi="Arial" w:cs="Arial"/>
          <w:iCs/>
          <w:sz w:val="22"/>
          <w:szCs w:val="22"/>
        </w:rPr>
        <w:t>Comisión Interministerial de Estrategias marinas</w:t>
      </w:r>
      <w:r w:rsidR="00473A98" w:rsidRPr="00C73E9D">
        <w:rPr>
          <w:rFonts w:ascii="Arial" w:hAnsi="Arial" w:cs="Arial"/>
          <w:iCs/>
          <w:sz w:val="22"/>
          <w:szCs w:val="22"/>
          <w:highlight w:val="yellow"/>
        </w:rPr>
        <w:t>, por vía telemática a través de correos electrónicos</w:t>
      </w:r>
      <w:r w:rsidR="00473A98" w:rsidRPr="00294BCD">
        <w:rPr>
          <w:rFonts w:ascii="Arial" w:hAnsi="Arial" w:cs="Arial"/>
          <w:iCs/>
          <w:sz w:val="22"/>
          <w:szCs w:val="22"/>
        </w:rPr>
        <w:t>. Análisis e incorporación de los comentarios recibidos después de dicha consulta.</w:t>
      </w:r>
    </w:p>
    <w:p w14:paraId="071565AA" w14:textId="32E7635A" w:rsidR="00E630CF" w:rsidRPr="004E57CF" w:rsidRDefault="003D1AB6" w:rsidP="00E630CF">
      <w:pPr>
        <w:numPr>
          <w:ilvl w:val="1"/>
          <w:numId w:val="1"/>
        </w:numPr>
        <w:shd w:val="clear" w:color="auto" w:fill="FFFFFF" w:themeFill="background1"/>
        <w:spacing w:after="120" w:line="276" w:lineRule="auto"/>
        <w:ind w:left="708"/>
        <w:jc w:val="both"/>
        <w:rPr>
          <w:rFonts w:ascii="Arial" w:hAnsi="Arial" w:cs="Arial"/>
          <w:iCs/>
          <w:sz w:val="22"/>
          <w:szCs w:val="22"/>
        </w:rPr>
      </w:pPr>
      <w:r w:rsidRPr="003D1AB6">
        <w:rPr>
          <w:rFonts w:ascii="Arial" w:hAnsi="Arial" w:cs="Arial"/>
          <w:iCs/>
          <w:sz w:val="22"/>
          <w:szCs w:val="22"/>
          <w:highlight w:val="yellow"/>
        </w:rPr>
        <w:t>XX de xx de 202</w:t>
      </w:r>
      <w:r w:rsidR="00C73E9D">
        <w:rPr>
          <w:rFonts w:ascii="Arial" w:hAnsi="Arial" w:cs="Arial"/>
          <w:iCs/>
          <w:sz w:val="22"/>
          <w:szCs w:val="22"/>
          <w:highlight w:val="yellow"/>
        </w:rPr>
        <w:t>4</w:t>
      </w:r>
      <w:r w:rsidRPr="003D1AB6">
        <w:rPr>
          <w:rFonts w:ascii="Arial" w:hAnsi="Arial" w:cs="Arial"/>
          <w:iCs/>
          <w:sz w:val="22"/>
          <w:szCs w:val="22"/>
          <w:highlight w:val="yellow"/>
        </w:rPr>
        <w:t>:</w:t>
      </w:r>
      <w:r>
        <w:rPr>
          <w:rFonts w:ascii="Arial" w:hAnsi="Arial" w:cs="Arial"/>
          <w:iCs/>
          <w:sz w:val="22"/>
          <w:szCs w:val="22"/>
        </w:rPr>
        <w:t xml:space="preserve"> </w:t>
      </w:r>
      <w:r w:rsidR="00E630CF" w:rsidRPr="004E57CF">
        <w:rPr>
          <w:rFonts w:ascii="Arial" w:hAnsi="Arial" w:cs="Arial"/>
          <w:iCs/>
          <w:sz w:val="22"/>
          <w:szCs w:val="22"/>
        </w:rPr>
        <w:t>Consulta a los cinco Comités de Seguimiento</w:t>
      </w:r>
      <w:r w:rsidR="00E630CF" w:rsidRPr="00E630CF">
        <w:t xml:space="preserve"> </w:t>
      </w:r>
      <w:r w:rsidR="00EF5B1D" w:rsidRPr="00C73E9D">
        <w:rPr>
          <w:rFonts w:ascii="Arial" w:hAnsi="Arial" w:cs="Arial"/>
          <w:iCs/>
          <w:sz w:val="22"/>
          <w:szCs w:val="22"/>
          <w:highlight w:val="yellow"/>
        </w:rPr>
        <w:t>por vía telemática a través de correos electrónicos</w:t>
      </w:r>
      <w:r w:rsidR="00EF5B1D" w:rsidRPr="00E630CF">
        <w:rPr>
          <w:rFonts w:ascii="Arial" w:hAnsi="Arial" w:cs="Arial"/>
          <w:iCs/>
          <w:sz w:val="22"/>
          <w:szCs w:val="22"/>
        </w:rPr>
        <w:t xml:space="preserve">. </w:t>
      </w:r>
      <w:r w:rsidR="00EF5B1D">
        <w:rPr>
          <w:rFonts w:ascii="Arial" w:hAnsi="Arial" w:cs="Arial"/>
          <w:iCs/>
          <w:sz w:val="22"/>
          <w:szCs w:val="22"/>
        </w:rPr>
        <w:t>Análisis e incorporación de los comentarios recibidos después de dicha consulta.</w:t>
      </w:r>
    </w:p>
    <w:p w14:paraId="5AE9E1FB" w14:textId="745BA826" w:rsidR="00264E79" w:rsidRPr="00BE57FA" w:rsidRDefault="00E630CF">
      <w:pPr>
        <w:numPr>
          <w:ilvl w:val="1"/>
          <w:numId w:val="1"/>
        </w:numPr>
        <w:spacing w:after="120" w:line="276" w:lineRule="auto"/>
        <w:ind w:left="708"/>
        <w:jc w:val="both"/>
        <w:rPr>
          <w:rFonts w:ascii="Arial" w:hAnsi="Arial" w:cs="Arial"/>
          <w:iCs/>
          <w:sz w:val="22"/>
          <w:szCs w:val="22"/>
        </w:rPr>
      </w:pPr>
      <w:r w:rsidRPr="004E57CF">
        <w:rPr>
          <w:rFonts w:ascii="Arial" w:hAnsi="Arial" w:cs="Arial"/>
          <w:iCs/>
          <w:sz w:val="22"/>
          <w:szCs w:val="22"/>
        </w:rPr>
        <w:t>Pub</w:t>
      </w:r>
      <w:r w:rsidR="00473A98">
        <w:rPr>
          <w:rFonts w:ascii="Arial" w:hAnsi="Arial" w:cs="Arial"/>
          <w:iCs/>
          <w:sz w:val="22"/>
          <w:szCs w:val="22"/>
        </w:rPr>
        <w:t>licación en la página web del MITECO</w:t>
      </w:r>
      <w:r w:rsidRPr="004E57CF">
        <w:rPr>
          <w:rFonts w:ascii="Arial" w:hAnsi="Arial" w:cs="Arial"/>
          <w:iCs/>
          <w:sz w:val="22"/>
          <w:szCs w:val="22"/>
        </w:rPr>
        <w:t xml:space="preserve">, </w:t>
      </w:r>
      <w:r w:rsidRPr="00BE57FA">
        <w:rPr>
          <w:rFonts w:ascii="Arial" w:hAnsi="Arial" w:cs="Arial"/>
          <w:iCs/>
          <w:sz w:val="22"/>
          <w:szCs w:val="22"/>
        </w:rPr>
        <w:t xml:space="preserve">el día </w:t>
      </w:r>
      <w:r w:rsidR="009B40B4">
        <w:rPr>
          <w:rFonts w:ascii="Arial" w:hAnsi="Arial" w:cs="Arial"/>
          <w:iCs/>
          <w:sz w:val="22"/>
          <w:szCs w:val="22"/>
          <w:highlight w:val="yellow"/>
        </w:rPr>
        <w:t>10 de abril hasta el 10 de mayo</w:t>
      </w:r>
      <w:r w:rsidR="00BE57FA" w:rsidRPr="009B40B4">
        <w:rPr>
          <w:rFonts w:ascii="Arial" w:hAnsi="Arial" w:cs="Arial"/>
          <w:iCs/>
          <w:sz w:val="22"/>
          <w:szCs w:val="22"/>
          <w:highlight w:val="yellow"/>
        </w:rPr>
        <w:t xml:space="preserve"> de 2</w:t>
      </w:r>
      <w:r w:rsidR="00232C69" w:rsidRPr="009B40B4">
        <w:rPr>
          <w:rFonts w:ascii="Arial" w:hAnsi="Arial" w:cs="Arial"/>
          <w:iCs/>
          <w:sz w:val="22"/>
          <w:szCs w:val="22"/>
          <w:highlight w:val="yellow"/>
        </w:rPr>
        <w:t>0</w:t>
      </w:r>
      <w:r w:rsidR="009B40B4">
        <w:rPr>
          <w:rFonts w:ascii="Arial" w:hAnsi="Arial" w:cs="Arial"/>
          <w:iCs/>
          <w:sz w:val="22"/>
          <w:szCs w:val="22"/>
          <w:highlight w:val="yellow"/>
        </w:rPr>
        <w:t>24</w:t>
      </w:r>
      <w:bookmarkStart w:id="0" w:name="_GoBack"/>
      <w:bookmarkEnd w:id="0"/>
      <w:r w:rsidRPr="009B40B4">
        <w:rPr>
          <w:rFonts w:ascii="Arial" w:hAnsi="Arial" w:cs="Arial"/>
          <w:iCs/>
          <w:sz w:val="22"/>
          <w:szCs w:val="22"/>
          <w:highlight w:val="yellow"/>
        </w:rPr>
        <w:t xml:space="preserve"> se envía un mensaje a través de la cuenta de Twitter del </w:t>
      </w:r>
      <w:r w:rsidR="00473A98" w:rsidRPr="009B40B4">
        <w:rPr>
          <w:rFonts w:ascii="Arial" w:hAnsi="Arial" w:cs="Arial"/>
          <w:iCs/>
          <w:sz w:val="22"/>
          <w:szCs w:val="22"/>
          <w:highlight w:val="yellow"/>
        </w:rPr>
        <w:t>MITECO</w:t>
      </w:r>
      <w:r w:rsidRPr="009B40B4">
        <w:rPr>
          <w:rFonts w:ascii="Arial" w:hAnsi="Arial" w:cs="Arial"/>
          <w:iCs/>
          <w:sz w:val="22"/>
          <w:szCs w:val="22"/>
          <w:highlight w:val="yellow"/>
        </w:rPr>
        <w:t xml:space="preserve"> en el que </w:t>
      </w:r>
      <w:r w:rsidR="00C73E9D" w:rsidRPr="009B40B4">
        <w:rPr>
          <w:rFonts w:ascii="Arial" w:hAnsi="Arial" w:cs="Arial"/>
          <w:iCs/>
          <w:sz w:val="22"/>
          <w:szCs w:val="22"/>
          <w:highlight w:val="yellow"/>
        </w:rPr>
        <w:t xml:space="preserve">se </w:t>
      </w:r>
      <w:r w:rsidRPr="009B40B4">
        <w:rPr>
          <w:rFonts w:ascii="Arial" w:hAnsi="Arial" w:cs="Arial"/>
          <w:iCs/>
          <w:sz w:val="22"/>
          <w:szCs w:val="22"/>
          <w:highlight w:val="yellow"/>
        </w:rPr>
        <w:t>anuncia el inicio del trámite de información pública</w:t>
      </w:r>
      <w:r w:rsidRPr="004E57CF">
        <w:rPr>
          <w:rFonts w:ascii="Arial" w:hAnsi="Arial" w:cs="Arial"/>
          <w:iCs/>
          <w:sz w:val="22"/>
          <w:szCs w:val="22"/>
        </w:rPr>
        <w:t xml:space="preserve">. </w:t>
      </w:r>
      <w:r w:rsidR="00990DB2">
        <w:rPr>
          <w:rFonts w:ascii="Arial" w:hAnsi="Arial" w:cs="Arial"/>
          <w:iCs/>
          <w:sz w:val="22"/>
          <w:szCs w:val="22"/>
        </w:rPr>
        <w:t>No se recib</w:t>
      </w:r>
      <w:r w:rsidR="00C73E9D">
        <w:rPr>
          <w:rFonts w:ascii="Arial" w:hAnsi="Arial" w:cs="Arial"/>
          <w:iCs/>
          <w:sz w:val="22"/>
          <w:szCs w:val="22"/>
        </w:rPr>
        <w:t>e</w:t>
      </w:r>
      <w:r w:rsidR="00990DB2">
        <w:rPr>
          <w:rFonts w:ascii="Arial" w:hAnsi="Arial" w:cs="Arial"/>
          <w:iCs/>
          <w:sz w:val="22"/>
          <w:szCs w:val="22"/>
        </w:rPr>
        <w:t xml:space="preserve"> ninguna alegación</w:t>
      </w:r>
      <w:r w:rsidRPr="00BE57FA">
        <w:rPr>
          <w:rFonts w:ascii="Arial" w:hAnsi="Arial" w:cs="Arial"/>
          <w:iCs/>
          <w:sz w:val="22"/>
          <w:szCs w:val="22"/>
        </w:rPr>
        <w:t>.</w:t>
      </w:r>
    </w:p>
    <w:p w14:paraId="598F2F00" w14:textId="3B737949" w:rsidR="00264E79" w:rsidRPr="004E57CF" w:rsidRDefault="003D1AB6">
      <w:pPr>
        <w:numPr>
          <w:ilvl w:val="1"/>
          <w:numId w:val="1"/>
        </w:numPr>
        <w:spacing w:after="120" w:line="276" w:lineRule="auto"/>
        <w:ind w:left="708"/>
        <w:jc w:val="both"/>
        <w:rPr>
          <w:rFonts w:ascii="Arial" w:hAnsi="Arial" w:cs="Arial"/>
          <w:iCs/>
          <w:sz w:val="22"/>
          <w:szCs w:val="22"/>
        </w:rPr>
      </w:pPr>
      <w:r w:rsidRPr="003D1AB6">
        <w:rPr>
          <w:rFonts w:ascii="Arial" w:hAnsi="Arial" w:cs="Arial"/>
          <w:iCs/>
          <w:sz w:val="22"/>
          <w:szCs w:val="22"/>
          <w:highlight w:val="yellow"/>
        </w:rPr>
        <w:t>XX de xx de 202</w:t>
      </w:r>
      <w:r w:rsidR="00C73E9D">
        <w:rPr>
          <w:rFonts w:ascii="Arial" w:hAnsi="Arial" w:cs="Arial"/>
          <w:iCs/>
          <w:sz w:val="22"/>
          <w:szCs w:val="22"/>
          <w:highlight w:val="yellow"/>
        </w:rPr>
        <w:t>4</w:t>
      </w:r>
      <w:r w:rsidRPr="003D1AB6">
        <w:rPr>
          <w:rFonts w:ascii="Arial" w:hAnsi="Arial" w:cs="Arial"/>
          <w:iCs/>
          <w:sz w:val="22"/>
          <w:szCs w:val="22"/>
          <w:highlight w:val="yellow"/>
        </w:rPr>
        <w:t>:</w:t>
      </w:r>
      <w:r>
        <w:rPr>
          <w:rFonts w:ascii="Arial" w:hAnsi="Arial" w:cs="Arial"/>
          <w:iCs/>
          <w:sz w:val="22"/>
          <w:szCs w:val="22"/>
        </w:rPr>
        <w:t xml:space="preserve"> </w:t>
      </w:r>
      <w:r w:rsidR="00E630CF" w:rsidRPr="004E57CF">
        <w:rPr>
          <w:rFonts w:ascii="Arial" w:hAnsi="Arial" w:cs="Arial"/>
          <w:iCs/>
          <w:sz w:val="22"/>
          <w:szCs w:val="22"/>
        </w:rPr>
        <w:t>Consulta a los Ministerios.</w:t>
      </w:r>
    </w:p>
    <w:p w14:paraId="650B0484" w14:textId="2F0D85DB" w:rsidR="00264E79" w:rsidRPr="004E57CF" w:rsidRDefault="003D1AB6">
      <w:pPr>
        <w:numPr>
          <w:ilvl w:val="1"/>
          <w:numId w:val="1"/>
        </w:numPr>
        <w:spacing w:after="120" w:line="276" w:lineRule="auto"/>
        <w:ind w:left="708"/>
        <w:jc w:val="both"/>
        <w:rPr>
          <w:rFonts w:ascii="Arial" w:hAnsi="Arial" w:cs="Arial"/>
          <w:iCs/>
          <w:sz w:val="22"/>
          <w:szCs w:val="22"/>
        </w:rPr>
      </w:pPr>
      <w:r w:rsidRPr="003D1AB6">
        <w:rPr>
          <w:rFonts w:ascii="Arial" w:hAnsi="Arial" w:cs="Arial"/>
          <w:iCs/>
          <w:sz w:val="22"/>
          <w:szCs w:val="22"/>
          <w:highlight w:val="yellow"/>
        </w:rPr>
        <w:t>XX de xx de 202</w:t>
      </w:r>
      <w:r w:rsidR="00C73E9D">
        <w:rPr>
          <w:rFonts w:ascii="Arial" w:hAnsi="Arial" w:cs="Arial"/>
          <w:iCs/>
          <w:sz w:val="22"/>
          <w:szCs w:val="22"/>
          <w:highlight w:val="yellow"/>
        </w:rPr>
        <w:t>4</w:t>
      </w:r>
      <w:r w:rsidRPr="003D1AB6">
        <w:rPr>
          <w:rFonts w:ascii="Arial" w:hAnsi="Arial" w:cs="Arial"/>
          <w:iCs/>
          <w:sz w:val="22"/>
          <w:szCs w:val="22"/>
          <w:highlight w:val="yellow"/>
        </w:rPr>
        <w:t>:</w:t>
      </w:r>
      <w:r>
        <w:rPr>
          <w:rFonts w:ascii="Arial" w:hAnsi="Arial" w:cs="Arial"/>
          <w:iCs/>
          <w:sz w:val="22"/>
          <w:szCs w:val="22"/>
        </w:rPr>
        <w:t xml:space="preserve"> </w:t>
      </w:r>
      <w:r w:rsidR="00E630CF" w:rsidRPr="004E57CF">
        <w:rPr>
          <w:rFonts w:ascii="Arial" w:hAnsi="Arial" w:cs="Arial"/>
          <w:iCs/>
          <w:sz w:val="22"/>
          <w:szCs w:val="22"/>
        </w:rPr>
        <w:t>Consulta a las Comunidades Autónomas</w:t>
      </w:r>
      <w:r>
        <w:rPr>
          <w:rFonts w:ascii="Arial" w:hAnsi="Arial" w:cs="Arial"/>
          <w:iCs/>
          <w:sz w:val="22"/>
          <w:szCs w:val="22"/>
        </w:rPr>
        <w:t>.</w:t>
      </w:r>
    </w:p>
    <w:p w14:paraId="72B91CE8" w14:textId="66A20C3B" w:rsidR="00264E79" w:rsidRPr="004E57CF" w:rsidRDefault="00E630CF">
      <w:pPr>
        <w:numPr>
          <w:ilvl w:val="1"/>
          <w:numId w:val="1"/>
        </w:numPr>
        <w:spacing w:after="120" w:line="276" w:lineRule="auto"/>
        <w:ind w:left="708"/>
        <w:jc w:val="both"/>
        <w:rPr>
          <w:rFonts w:ascii="Arial" w:hAnsi="Arial" w:cs="Arial"/>
          <w:iCs/>
          <w:sz w:val="22"/>
          <w:szCs w:val="22"/>
        </w:rPr>
      </w:pPr>
      <w:r w:rsidRPr="00294BCD">
        <w:rPr>
          <w:rFonts w:ascii="Arial" w:hAnsi="Arial" w:cs="Arial"/>
          <w:iCs/>
          <w:sz w:val="22"/>
          <w:szCs w:val="22"/>
          <w:highlight w:val="yellow"/>
        </w:rPr>
        <w:t>Se han recibido las alegaciones e informes detalladas en la tabla</w:t>
      </w:r>
      <w:r w:rsidR="00C73E9D">
        <w:rPr>
          <w:rFonts w:ascii="Arial" w:hAnsi="Arial" w:cs="Arial"/>
          <w:iCs/>
          <w:sz w:val="22"/>
          <w:szCs w:val="22"/>
          <w:highlight w:val="yellow"/>
        </w:rPr>
        <w:t xml:space="preserve"> </w:t>
      </w:r>
      <w:r w:rsidRPr="00294BCD">
        <w:rPr>
          <w:rFonts w:ascii="Arial" w:hAnsi="Arial" w:cs="Arial"/>
          <w:iCs/>
          <w:sz w:val="22"/>
          <w:szCs w:val="22"/>
          <w:highlight w:val="yellow"/>
        </w:rPr>
        <w:t>1</w:t>
      </w:r>
      <w:r w:rsidR="00C73E9D">
        <w:rPr>
          <w:rFonts w:ascii="Arial" w:hAnsi="Arial" w:cs="Arial"/>
          <w:iCs/>
          <w:sz w:val="22"/>
          <w:szCs w:val="22"/>
        </w:rPr>
        <w:t>.</w:t>
      </w:r>
      <w:r w:rsidRPr="004E57CF">
        <w:rPr>
          <w:rFonts w:ascii="Arial" w:hAnsi="Arial" w:cs="Arial"/>
          <w:iCs/>
          <w:sz w:val="22"/>
          <w:szCs w:val="22"/>
        </w:rPr>
        <w:t xml:space="preserve"> </w:t>
      </w:r>
    </w:p>
    <w:p w14:paraId="4296F222" w14:textId="7BA23894" w:rsidR="00264E79" w:rsidRPr="00294BCD" w:rsidRDefault="00E630CF">
      <w:pPr>
        <w:numPr>
          <w:ilvl w:val="1"/>
          <w:numId w:val="1"/>
        </w:numPr>
        <w:spacing w:after="120" w:line="276" w:lineRule="auto"/>
        <w:ind w:left="708"/>
        <w:jc w:val="both"/>
        <w:rPr>
          <w:rFonts w:ascii="Arial" w:hAnsi="Arial" w:cs="Arial"/>
          <w:iCs/>
          <w:sz w:val="22"/>
          <w:szCs w:val="22"/>
        </w:rPr>
      </w:pPr>
      <w:r w:rsidRPr="00294BCD">
        <w:rPr>
          <w:rFonts w:ascii="Arial" w:hAnsi="Arial" w:cs="Arial"/>
          <w:iCs/>
          <w:sz w:val="22"/>
          <w:szCs w:val="22"/>
        </w:rPr>
        <w:t xml:space="preserve">Sometimiento a consulta al Consejo Asesor de Medio Ambiente con fecha </w:t>
      </w:r>
      <w:r w:rsidR="00294BCD" w:rsidRPr="00294BCD">
        <w:rPr>
          <w:rFonts w:ascii="Arial" w:hAnsi="Arial" w:cs="Arial"/>
          <w:iCs/>
          <w:sz w:val="22"/>
          <w:szCs w:val="22"/>
        </w:rPr>
        <w:t>11 de mayo de 2023</w:t>
      </w:r>
      <w:r w:rsidR="00746705">
        <w:rPr>
          <w:rFonts w:ascii="Arial" w:hAnsi="Arial" w:cs="Arial"/>
          <w:iCs/>
          <w:sz w:val="22"/>
          <w:szCs w:val="22"/>
        </w:rPr>
        <w:t>, sin que se hayan recibido comentarios.</w:t>
      </w:r>
    </w:p>
    <w:p w14:paraId="33D3D3F3" w14:textId="77777777" w:rsidR="00264E79" w:rsidRPr="00294BCD" w:rsidRDefault="00E630CF">
      <w:pPr>
        <w:numPr>
          <w:ilvl w:val="1"/>
          <w:numId w:val="1"/>
        </w:numPr>
        <w:spacing w:after="120" w:line="276" w:lineRule="auto"/>
        <w:ind w:left="708"/>
        <w:jc w:val="both"/>
        <w:rPr>
          <w:rFonts w:ascii="Arial" w:hAnsi="Arial" w:cs="Arial"/>
          <w:iCs/>
          <w:sz w:val="22"/>
          <w:szCs w:val="22"/>
          <w:highlight w:val="yellow"/>
        </w:rPr>
      </w:pPr>
      <w:r w:rsidRPr="00294BCD">
        <w:rPr>
          <w:rFonts w:ascii="Arial" w:hAnsi="Arial" w:cs="Arial"/>
          <w:iCs/>
          <w:sz w:val="22"/>
          <w:szCs w:val="22"/>
        </w:rPr>
        <w:t xml:space="preserve">Sometimiento a consulta de la Conferencia Sectorial de Medio Ambiental </w:t>
      </w:r>
      <w:r w:rsidRPr="00294BCD">
        <w:rPr>
          <w:rFonts w:ascii="Arial" w:hAnsi="Arial" w:cs="Arial"/>
          <w:iCs/>
          <w:sz w:val="22"/>
          <w:szCs w:val="22"/>
          <w:highlight w:val="yellow"/>
        </w:rPr>
        <w:t>con fecha XXX.</w:t>
      </w:r>
    </w:p>
    <w:p w14:paraId="6076E3B2" w14:textId="5724FECA" w:rsidR="005C53AD" w:rsidRPr="00294BCD" w:rsidRDefault="003D1AB6" w:rsidP="005C53AD">
      <w:pPr>
        <w:numPr>
          <w:ilvl w:val="1"/>
          <w:numId w:val="1"/>
        </w:numPr>
        <w:spacing w:after="120" w:line="276" w:lineRule="auto"/>
        <w:ind w:left="708"/>
        <w:jc w:val="both"/>
        <w:rPr>
          <w:rFonts w:ascii="Arial" w:hAnsi="Arial" w:cs="Arial"/>
          <w:iCs/>
          <w:sz w:val="22"/>
          <w:szCs w:val="22"/>
        </w:rPr>
      </w:pPr>
      <w:r w:rsidRPr="00294BCD">
        <w:rPr>
          <w:rFonts w:ascii="Arial" w:hAnsi="Arial" w:cs="Arial"/>
          <w:iCs/>
          <w:sz w:val="22"/>
          <w:szCs w:val="22"/>
          <w:highlight w:val="yellow"/>
        </w:rPr>
        <w:t>XX de xx de 202</w:t>
      </w:r>
      <w:r w:rsidR="00C73E9D" w:rsidRPr="00C73E9D">
        <w:rPr>
          <w:rFonts w:ascii="Arial" w:hAnsi="Arial" w:cs="Arial"/>
          <w:iCs/>
          <w:sz w:val="22"/>
          <w:szCs w:val="22"/>
          <w:highlight w:val="yellow"/>
        </w:rPr>
        <w:t>4</w:t>
      </w:r>
      <w:r w:rsidRPr="00294BCD">
        <w:rPr>
          <w:rFonts w:ascii="Arial" w:hAnsi="Arial" w:cs="Arial"/>
          <w:iCs/>
          <w:sz w:val="22"/>
          <w:szCs w:val="22"/>
        </w:rPr>
        <w:t xml:space="preserve">: </w:t>
      </w:r>
      <w:r w:rsidR="00E630CF" w:rsidRPr="00294BCD">
        <w:rPr>
          <w:rFonts w:ascii="Arial" w:hAnsi="Arial" w:cs="Arial"/>
          <w:iCs/>
          <w:sz w:val="22"/>
          <w:szCs w:val="22"/>
        </w:rPr>
        <w:t xml:space="preserve">Envío del proyecto de real decreto y la memoria </w:t>
      </w:r>
      <w:r w:rsidR="00F12321" w:rsidRPr="00294BCD">
        <w:rPr>
          <w:rFonts w:ascii="Arial" w:hAnsi="Arial" w:cs="Arial"/>
          <w:iCs/>
          <w:sz w:val="22"/>
          <w:szCs w:val="22"/>
        </w:rPr>
        <w:t>justificativa</w:t>
      </w:r>
      <w:r w:rsidR="00E630CF" w:rsidRPr="00294BCD">
        <w:rPr>
          <w:rFonts w:ascii="Arial" w:hAnsi="Arial" w:cs="Arial"/>
          <w:iCs/>
          <w:sz w:val="22"/>
          <w:szCs w:val="22"/>
        </w:rPr>
        <w:t xml:space="preserve"> con todas las modificaciones resultado del proceso de consulta pública a la S</w:t>
      </w:r>
      <w:r w:rsidR="00473A98" w:rsidRPr="00294BCD">
        <w:rPr>
          <w:rFonts w:ascii="Arial" w:hAnsi="Arial" w:cs="Arial"/>
          <w:iCs/>
          <w:sz w:val="22"/>
          <w:szCs w:val="22"/>
        </w:rPr>
        <w:t>ecretaría General Técnica del MITECO</w:t>
      </w:r>
      <w:r w:rsidR="00E630CF" w:rsidRPr="00294BCD">
        <w:rPr>
          <w:rFonts w:ascii="Arial" w:hAnsi="Arial" w:cs="Arial"/>
          <w:iCs/>
          <w:sz w:val="22"/>
          <w:szCs w:val="22"/>
        </w:rPr>
        <w:t xml:space="preserve"> </w:t>
      </w:r>
    </w:p>
    <w:p w14:paraId="4C0A1C60" w14:textId="77777777" w:rsidR="005C53AD" w:rsidRPr="00294BCD" w:rsidRDefault="005C53AD" w:rsidP="005C53AD">
      <w:pPr>
        <w:numPr>
          <w:ilvl w:val="1"/>
          <w:numId w:val="1"/>
        </w:numPr>
        <w:spacing w:after="120" w:line="276" w:lineRule="auto"/>
        <w:ind w:left="708"/>
        <w:jc w:val="both"/>
        <w:rPr>
          <w:rFonts w:ascii="Arial" w:hAnsi="Arial" w:cs="Arial"/>
          <w:iCs/>
          <w:sz w:val="22"/>
          <w:szCs w:val="22"/>
          <w:highlight w:val="yellow"/>
        </w:rPr>
      </w:pPr>
      <w:r w:rsidRPr="00294BCD">
        <w:rPr>
          <w:rFonts w:ascii="Arial" w:hAnsi="Arial" w:cs="Arial"/>
          <w:iCs/>
          <w:sz w:val="22"/>
          <w:szCs w:val="22"/>
        </w:rPr>
        <w:t xml:space="preserve"> Recepción del dictamen del Consejo de Estado el día </w:t>
      </w:r>
      <w:r w:rsidRPr="00294BCD">
        <w:rPr>
          <w:rFonts w:ascii="Arial" w:hAnsi="Arial" w:cs="Arial"/>
          <w:iCs/>
          <w:sz w:val="22"/>
          <w:szCs w:val="22"/>
          <w:highlight w:val="yellow"/>
        </w:rPr>
        <w:t>XXXX</w:t>
      </w:r>
    </w:p>
    <w:p w14:paraId="3AEF5A41" w14:textId="77777777" w:rsidR="00264E79" w:rsidRPr="004E57CF" w:rsidRDefault="00264E79">
      <w:pPr>
        <w:rPr>
          <w:rFonts w:ascii="Arial" w:hAnsi="Arial" w:cs="Arial"/>
          <w:iCs/>
          <w:sz w:val="22"/>
          <w:szCs w:val="22"/>
        </w:rPr>
      </w:pPr>
    </w:p>
    <w:p w14:paraId="0B663F1E" w14:textId="77777777" w:rsidR="00264E79" w:rsidRPr="004E57CF" w:rsidRDefault="00E630CF">
      <w:pPr>
        <w:rPr>
          <w:rFonts w:ascii="Arial" w:hAnsi="Arial" w:cs="Arial"/>
          <w:iCs/>
          <w:sz w:val="22"/>
          <w:szCs w:val="22"/>
        </w:rPr>
      </w:pPr>
      <w:r w:rsidRPr="003D1AB6">
        <w:rPr>
          <w:rFonts w:ascii="Arial" w:hAnsi="Arial" w:cs="Arial"/>
          <w:iCs/>
          <w:sz w:val="22"/>
          <w:szCs w:val="22"/>
          <w:highlight w:val="yellow"/>
        </w:rPr>
        <w:t>(TABLA 1 ALEGACIONES)</w:t>
      </w:r>
    </w:p>
    <w:p w14:paraId="6C900AA8" w14:textId="77777777" w:rsidR="00264E79" w:rsidRPr="004E57CF" w:rsidRDefault="00264E79">
      <w:pPr>
        <w:rPr>
          <w:rFonts w:ascii="Arial" w:hAnsi="Arial" w:cs="Arial"/>
          <w:iCs/>
          <w:sz w:val="22"/>
          <w:szCs w:val="22"/>
        </w:rPr>
      </w:pPr>
    </w:p>
    <w:p w14:paraId="6CF5C80A" w14:textId="77777777" w:rsidR="00264E79" w:rsidRPr="004E57CF" w:rsidRDefault="00264E79">
      <w:pPr>
        <w:rPr>
          <w:rFonts w:ascii="Arial" w:hAnsi="Arial" w:cs="Arial"/>
          <w:iCs/>
          <w:sz w:val="22"/>
          <w:szCs w:val="22"/>
        </w:rPr>
      </w:pPr>
    </w:p>
    <w:p w14:paraId="2C080EF6" w14:textId="77777777" w:rsidR="00264E79" w:rsidRPr="004E57CF" w:rsidRDefault="00E630CF">
      <w:pPr>
        <w:rPr>
          <w:rFonts w:ascii="Arial" w:hAnsi="Arial" w:cs="Arial"/>
          <w:iCs/>
          <w:sz w:val="22"/>
          <w:szCs w:val="22"/>
        </w:rPr>
      </w:pPr>
      <w:r>
        <w:br w:type="page"/>
      </w:r>
    </w:p>
    <w:p w14:paraId="4C32B96D"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lastRenderedPageBreak/>
        <w:t>3. ANÁLISIS DE IMPACTOS</w:t>
      </w:r>
    </w:p>
    <w:p w14:paraId="51005E11"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3.1. Adecuación del proyecto al orden constitucional de competencias</w:t>
      </w:r>
    </w:p>
    <w:p w14:paraId="1625995B" w14:textId="77777777" w:rsidR="00264E79" w:rsidRPr="004E57CF" w:rsidRDefault="00E630CF">
      <w:pPr>
        <w:spacing w:after="120" w:line="276" w:lineRule="auto"/>
        <w:jc w:val="both"/>
        <w:rPr>
          <w:rFonts w:ascii="Arial" w:hAnsi="Arial" w:cs="Arial"/>
          <w:iCs/>
          <w:sz w:val="22"/>
          <w:szCs w:val="22"/>
        </w:rPr>
      </w:pPr>
      <w:r>
        <w:rPr>
          <w:rFonts w:ascii="Arial" w:hAnsi="Arial" w:cs="Arial"/>
          <w:sz w:val="22"/>
          <w:szCs w:val="22"/>
        </w:rPr>
        <w:t xml:space="preserve">Como se indicó anteriormente, el proyecto se dicta al amparo del título competencial previsto en el artículo 149.1.23ª de la Constitución, que atribuye al Estado competencia exclusiva en materia de legislación básica sobre protección del medio ambiente, sin perjuicio de las facultades de las comunidades autónomas de establecer normas adicionales de protección. </w:t>
      </w:r>
    </w:p>
    <w:p w14:paraId="3B78F01B" w14:textId="77777777" w:rsidR="00264E79" w:rsidRPr="004E57CF" w:rsidRDefault="00264E79">
      <w:pPr>
        <w:spacing w:after="120" w:line="276" w:lineRule="auto"/>
        <w:jc w:val="both"/>
        <w:rPr>
          <w:rFonts w:ascii="Arial" w:hAnsi="Arial" w:cs="Arial"/>
          <w:iCs/>
          <w:sz w:val="22"/>
          <w:szCs w:val="22"/>
        </w:rPr>
      </w:pPr>
    </w:p>
    <w:p w14:paraId="29A0108E"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3.2. Impacto económico y presupuestario</w:t>
      </w:r>
    </w:p>
    <w:p w14:paraId="7CA7DBC4"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a) Impacto económico general</w:t>
      </w:r>
    </w:p>
    <w:p w14:paraId="4EA6F9A5" w14:textId="76FC0C99" w:rsidR="00264E79" w:rsidRDefault="00E630CF">
      <w:pPr>
        <w:spacing w:after="120" w:line="276" w:lineRule="auto"/>
        <w:jc w:val="both"/>
        <w:rPr>
          <w:rFonts w:ascii="Arial" w:hAnsi="Arial" w:cs="Arial"/>
          <w:sz w:val="22"/>
          <w:szCs w:val="22"/>
        </w:rPr>
      </w:pPr>
      <w:r>
        <w:rPr>
          <w:rFonts w:ascii="Arial" w:hAnsi="Arial" w:cs="Arial"/>
          <w:sz w:val="22"/>
          <w:szCs w:val="22"/>
        </w:rPr>
        <w:t xml:space="preserve">Las estrategias marinas tienen como fin último la consecución y/o mantenimiento del buen estado ambiental del medio marino español. Aplicando el enfoque ecosistémico, inherente a la propia directiva de estrategia marina, se puede afirmar que la protección de los ecosistemas marinos tendrá beneficios económicos directos en una mejora de los servicios de los ecosistemas (por ejemplo en los productos pesqueros mantenidos dentro de sus límites seguros, un sector turístico de calidad, una acuicultura sostenible, unas aguas menos contaminadas, </w:t>
      </w:r>
      <w:r w:rsidR="009B3036">
        <w:rPr>
          <w:rFonts w:ascii="Arial" w:hAnsi="Arial" w:cs="Arial"/>
          <w:sz w:val="22"/>
          <w:szCs w:val="22"/>
        </w:rPr>
        <w:t>etc.</w:t>
      </w:r>
      <w:r>
        <w:rPr>
          <w:rFonts w:ascii="Arial" w:hAnsi="Arial" w:cs="Arial"/>
          <w:sz w:val="22"/>
          <w:szCs w:val="22"/>
        </w:rPr>
        <w:t xml:space="preserve">), y también en los beneficios indirectos: regulación climática, mantenimiento de biodiversidad y recursos genéticos, etc. </w:t>
      </w:r>
    </w:p>
    <w:p w14:paraId="76C40A20" w14:textId="77777777" w:rsidR="00264E79" w:rsidRDefault="00E630CF">
      <w:pPr>
        <w:spacing w:after="120" w:line="276" w:lineRule="auto"/>
        <w:jc w:val="both"/>
        <w:rPr>
          <w:rFonts w:ascii="Arial" w:hAnsi="Arial" w:cs="Arial"/>
          <w:sz w:val="22"/>
          <w:szCs w:val="22"/>
        </w:rPr>
      </w:pPr>
      <w:r w:rsidRPr="009B3036">
        <w:rPr>
          <w:rFonts w:ascii="Arial" w:hAnsi="Arial" w:cs="Arial"/>
          <w:sz w:val="22"/>
          <w:szCs w:val="22"/>
        </w:rPr>
        <w:t>El análisis del impacto económico de las estrategias se ha desarrollado tanto en las fases iniciales (evaluación inicial), como en la propuesta de los programas de medidas.</w:t>
      </w:r>
      <w:r>
        <w:rPr>
          <w:rFonts w:ascii="Arial" w:hAnsi="Arial" w:cs="Arial"/>
          <w:sz w:val="22"/>
          <w:szCs w:val="22"/>
        </w:rPr>
        <w:t xml:space="preserve"> </w:t>
      </w:r>
    </w:p>
    <w:p w14:paraId="57A13323" w14:textId="3B7973FE" w:rsidR="001678CD" w:rsidRDefault="001678CD">
      <w:pPr>
        <w:spacing w:after="120" w:line="276" w:lineRule="auto"/>
        <w:jc w:val="both"/>
        <w:rPr>
          <w:rFonts w:ascii="Arial" w:hAnsi="Arial" w:cs="Arial"/>
          <w:sz w:val="22"/>
          <w:szCs w:val="22"/>
        </w:rPr>
      </w:pPr>
      <w:r w:rsidRPr="00EF5B1D">
        <w:rPr>
          <w:rFonts w:ascii="Arial" w:hAnsi="Arial" w:cs="Arial"/>
          <w:sz w:val="22"/>
          <w:szCs w:val="22"/>
        </w:rPr>
        <w:t xml:space="preserve">Durante la evaluación inicial de las estrategias marinas de segundo ciclo, se realiza en primer lugar un análisis económico basado en las cuentas de las aguas marinas, que consiste en describir la región de interés (cada una de las cinco demarcaciones), detallar las actividades humanas que se desarrollan en la demarcación (en base a las definidas en la propia Directiva), y las ramas de actividad </w:t>
      </w:r>
      <w:r w:rsidRPr="00834F7F">
        <w:rPr>
          <w:rFonts w:ascii="Arial" w:hAnsi="Arial" w:cs="Arial"/>
          <w:sz w:val="22"/>
          <w:szCs w:val="22"/>
        </w:rPr>
        <w:t xml:space="preserve">CNAE-2009 que componen cada actividad. Posteriormente se cuantifica, empleando los indicadores socioeconómicos recomendados en la Comisión Europea el impacto económico de dichas actividades. </w:t>
      </w:r>
      <w:r w:rsidR="00514981" w:rsidRPr="00834F7F">
        <w:rPr>
          <w:rFonts w:ascii="Arial" w:hAnsi="Arial" w:cs="Arial"/>
          <w:sz w:val="22"/>
          <w:szCs w:val="22"/>
        </w:rPr>
        <w:t>A su vez se aplica el enfoque se los servicios ecosistémicos, en el que se identifican los servicios suministrados por el ecosistema objeto del análisis, y posteriormente se hace una valoración monetaria de estos servicios. Por último, se estiman los costes de la degradación ambiental.</w:t>
      </w:r>
    </w:p>
    <w:p w14:paraId="7EA6443F" w14:textId="10124CD4" w:rsidR="00834F7F" w:rsidRPr="00834F7F" w:rsidRDefault="00834F7F" w:rsidP="00834F7F">
      <w:pPr>
        <w:autoSpaceDE w:val="0"/>
        <w:autoSpaceDN w:val="0"/>
        <w:adjustRightInd w:val="0"/>
        <w:rPr>
          <w:rFonts w:ascii="Calibri" w:hAnsi="Calibri" w:cs="Calibri"/>
          <w:color w:val="000000"/>
        </w:rPr>
      </w:pPr>
      <w:r w:rsidRPr="00834F7F">
        <w:rPr>
          <w:rFonts w:ascii="Calibri" w:hAnsi="Calibri" w:cs="Calibri"/>
          <w:color w:val="000000"/>
        </w:rPr>
        <w:t xml:space="preserve"> </w:t>
      </w:r>
    </w:p>
    <w:tbl>
      <w:tblPr>
        <w:tblW w:w="8952" w:type="dxa"/>
        <w:tblInd w:w="75" w:type="dxa"/>
        <w:tblCellMar>
          <w:left w:w="70" w:type="dxa"/>
          <w:right w:w="70" w:type="dxa"/>
        </w:tblCellMar>
        <w:tblLook w:val="04A0" w:firstRow="1" w:lastRow="0" w:firstColumn="1" w:lastColumn="0" w:noHBand="0" w:noVBand="1"/>
      </w:tblPr>
      <w:tblGrid>
        <w:gridCol w:w="2614"/>
        <w:gridCol w:w="850"/>
        <w:gridCol w:w="4394"/>
        <w:gridCol w:w="1094"/>
      </w:tblGrid>
      <w:tr w:rsidR="00834F7F" w:rsidRPr="00834F7F" w14:paraId="5EE7A057" w14:textId="77777777" w:rsidTr="005835A4">
        <w:trPr>
          <w:trHeight w:val="300"/>
        </w:trPr>
        <w:tc>
          <w:tcPr>
            <w:tcW w:w="2614"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146A103A" w14:textId="77777777" w:rsidR="00834F7F" w:rsidRPr="00AD3E4B" w:rsidRDefault="00834F7F" w:rsidP="005835A4">
            <w:pPr>
              <w:rPr>
                <w:rFonts w:ascii="Arial" w:hAnsi="Arial" w:cs="Arial"/>
                <w:b/>
                <w:color w:val="000000"/>
              </w:rPr>
            </w:pPr>
            <w:r w:rsidRPr="00AD3E4B">
              <w:rPr>
                <w:rFonts w:ascii="Arial" w:hAnsi="Arial" w:cs="Arial"/>
                <w:b/>
                <w:color w:val="000000"/>
              </w:rPr>
              <w:t>Actividad humana</w:t>
            </w:r>
          </w:p>
        </w:tc>
        <w:tc>
          <w:tcPr>
            <w:tcW w:w="5244" w:type="dxa"/>
            <w:gridSpan w:val="2"/>
            <w:tcBorders>
              <w:top w:val="single" w:sz="4" w:space="0" w:color="auto"/>
              <w:left w:val="nil"/>
              <w:bottom w:val="single" w:sz="4" w:space="0" w:color="auto"/>
              <w:right w:val="nil"/>
            </w:tcBorders>
            <w:shd w:val="clear" w:color="auto" w:fill="DEEAF6"/>
            <w:vAlign w:val="center"/>
            <w:hideMark/>
          </w:tcPr>
          <w:p w14:paraId="43FD2F60" w14:textId="77777777" w:rsidR="00834F7F" w:rsidRPr="00AD3E4B" w:rsidRDefault="00834F7F" w:rsidP="005835A4">
            <w:pPr>
              <w:rPr>
                <w:rFonts w:ascii="Arial" w:hAnsi="Arial" w:cs="Arial"/>
                <w:b/>
                <w:color w:val="000000"/>
              </w:rPr>
            </w:pPr>
            <w:r w:rsidRPr="00AD3E4B">
              <w:rPr>
                <w:rFonts w:ascii="Arial" w:hAnsi="Arial" w:cs="Arial"/>
                <w:b/>
                <w:color w:val="000000"/>
              </w:rPr>
              <w:t>Rama CNAE-2010</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630F5974" w14:textId="77777777" w:rsidR="00834F7F" w:rsidRPr="00AD3E4B" w:rsidRDefault="00834F7F" w:rsidP="005835A4">
            <w:pPr>
              <w:rPr>
                <w:rFonts w:ascii="Arial" w:hAnsi="Arial" w:cs="Arial"/>
                <w:b/>
                <w:color w:val="000000"/>
              </w:rPr>
            </w:pPr>
            <w:r w:rsidRPr="00AD3E4B">
              <w:rPr>
                <w:rFonts w:ascii="Arial" w:hAnsi="Arial" w:cs="Arial"/>
                <w:b/>
                <w:color w:val="000000"/>
              </w:rPr>
              <w:t>% mar</w:t>
            </w:r>
          </w:p>
        </w:tc>
      </w:tr>
      <w:tr w:rsidR="00834F7F" w:rsidRPr="00834F7F" w14:paraId="643FE8FA" w14:textId="77777777" w:rsidTr="005835A4">
        <w:trPr>
          <w:trHeight w:val="300"/>
        </w:trPr>
        <w:tc>
          <w:tcPr>
            <w:tcW w:w="2614" w:type="dxa"/>
            <w:vMerge/>
            <w:tcBorders>
              <w:top w:val="single" w:sz="4" w:space="0" w:color="auto"/>
              <w:left w:val="single" w:sz="4" w:space="0" w:color="auto"/>
              <w:bottom w:val="single" w:sz="4" w:space="0" w:color="000000"/>
              <w:right w:val="single" w:sz="4" w:space="0" w:color="auto"/>
            </w:tcBorders>
            <w:vAlign w:val="center"/>
            <w:hideMark/>
          </w:tcPr>
          <w:p w14:paraId="76FF0457"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DEEAF6"/>
            <w:vAlign w:val="center"/>
            <w:hideMark/>
          </w:tcPr>
          <w:p w14:paraId="30567C89" w14:textId="77777777" w:rsidR="00834F7F" w:rsidRPr="00AD3E4B" w:rsidRDefault="00834F7F" w:rsidP="005835A4">
            <w:pPr>
              <w:rPr>
                <w:rFonts w:ascii="Arial" w:hAnsi="Arial" w:cs="Arial"/>
                <w:b/>
                <w:color w:val="000000"/>
              </w:rPr>
            </w:pPr>
            <w:r w:rsidRPr="00AD3E4B">
              <w:rPr>
                <w:rFonts w:ascii="Arial" w:hAnsi="Arial" w:cs="Arial"/>
                <w:b/>
                <w:color w:val="000000"/>
              </w:rPr>
              <w:t>Código</w:t>
            </w:r>
          </w:p>
        </w:tc>
        <w:tc>
          <w:tcPr>
            <w:tcW w:w="4394" w:type="dxa"/>
            <w:tcBorders>
              <w:top w:val="nil"/>
              <w:left w:val="nil"/>
              <w:bottom w:val="single" w:sz="4" w:space="0" w:color="auto"/>
              <w:right w:val="single" w:sz="4" w:space="0" w:color="auto"/>
            </w:tcBorders>
            <w:shd w:val="clear" w:color="auto" w:fill="DEEAF6"/>
            <w:vAlign w:val="center"/>
            <w:hideMark/>
          </w:tcPr>
          <w:p w14:paraId="00F46239" w14:textId="77777777" w:rsidR="00834F7F" w:rsidRPr="00AD3E4B" w:rsidRDefault="00834F7F" w:rsidP="005835A4">
            <w:pPr>
              <w:rPr>
                <w:rFonts w:ascii="Arial" w:hAnsi="Arial" w:cs="Arial"/>
                <w:b/>
                <w:color w:val="000000"/>
              </w:rPr>
            </w:pPr>
            <w:r w:rsidRPr="00AD3E4B">
              <w:rPr>
                <w:rFonts w:ascii="Arial" w:hAnsi="Arial" w:cs="Arial"/>
                <w:b/>
                <w:color w:val="000000"/>
              </w:rPr>
              <w:t>Denominación</w:t>
            </w:r>
          </w:p>
        </w:tc>
        <w:tc>
          <w:tcPr>
            <w:tcW w:w="1094" w:type="dxa"/>
            <w:vMerge/>
            <w:tcBorders>
              <w:top w:val="single" w:sz="4" w:space="0" w:color="auto"/>
              <w:left w:val="single" w:sz="4" w:space="0" w:color="auto"/>
              <w:bottom w:val="single" w:sz="4" w:space="0" w:color="000000"/>
              <w:right w:val="single" w:sz="4" w:space="0" w:color="auto"/>
            </w:tcBorders>
            <w:vAlign w:val="center"/>
            <w:hideMark/>
          </w:tcPr>
          <w:p w14:paraId="3A68DF00" w14:textId="77777777" w:rsidR="00834F7F" w:rsidRPr="00AD3E4B" w:rsidRDefault="00834F7F" w:rsidP="005835A4">
            <w:pPr>
              <w:rPr>
                <w:rFonts w:ascii="Arial" w:hAnsi="Arial" w:cs="Arial"/>
                <w:color w:val="000000"/>
              </w:rPr>
            </w:pPr>
          </w:p>
        </w:tc>
      </w:tr>
      <w:tr w:rsidR="00834F7F" w:rsidRPr="00834F7F" w14:paraId="0E14D2A6"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02D9AC4B" w14:textId="77777777" w:rsidR="00834F7F" w:rsidRPr="00AD3E4B" w:rsidRDefault="00834F7F" w:rsidP="005835A4">
            <w:pPr>
              <w:rPr>
                <w:rFonts w:ascii="Arial" w:hAnsi="Arial" w:cs="Arial"/>
                <w:color w:val="000000"/>
              </w:rPr>
            </w:pPr>
            <w:r w:rsidRPr="00AD3E4B">
              <w:rPr>
                <w:rFonts w:ascii="Arial" w:hAnsi="Arial" w:cs="Arial"/>
                <w:color w:val="000000"/>
              </w:rPr>
              <w:t>Defensa costera</w:t>
            </w:r>
          </w:p>
        </w:tc>
        <w:tc>
          <w:tcPr>
            <w:tcW w:w="850" w:type="dxa"/>
            <w:tcBorders>
              <w:top w:val="nil"/>
              <w:left w:val="nil"/>
              <w:bottom w:val="single" w:sz="4" w:space="0" w:color="auto"/>
              <w:right w:val="single" w:sz="4" w:space="0" w:color="auto"/>
            </w:tcBorders>
            <w:shd w:val="clear" w:color="auto" w:fill="auto"/>
            <w:vAlign w:val="center"/>
            <w:hideMark/>
          </w:tcPr>
          <w:p w14:paraId="73B37B2E" w14:textId="77777777" w:rsidR="00834F7F" w:rsidRPr="00AD3E4B" w:rsidRDefault="00834F7F" w:rsidP="005835A4">
            <w:pPr>
              <w:rPr>
                <w:rFonts w:ascii="Arial" w:hAnsi="Arial" w:cs="Arial"/>
                <w:color w:val="000000"/>
              </w:rPr>
            </w:pPr>
            <w:r w:rsidRPr="00AD3E4B">
              <w:rPr>
                <w:rFonts w:ascii="Arial" w:hAnsi="Arial" w:cs="Arial"/>
                <w:color w:val="000000"/>
              </w:rPr>
              <w:t>-</w:t>
            </w:r>
          </w:p>
        </w:tc>
        <w:tc>
          <w:tcPr>
            <w:tcW w:w="4394" w:type="dxa"/>
            <w:tcBorders>
              <w:top w:val="nil"/>
              <w:left w:val="nil"/>
              <w:bottom w:val="single" w:sz="4" w:space="0" w:color="auto"/>
              <w:right w:val="single" w:sz="4" w:space="0" w:color="auto"/>
            </w:tcBorders>
            <w:shd w:val="clear" w:color="auto" w:fill="auto"/>
            <w:vAlign w:val="center"/>
            <w:hideMark/>
          </w:tcPr>
          <w:p w14:paraId="47898DEC" w14:textId="77777777" w:rsidR="00834F7F" w:rsidRPr="00AD3E4B" w:rsidRDefault="00834F7F" w:rsidP="005835A4">
            <w:pPr>
              <w:rPr>
                <w:rFonts w:ascii="Arial" w:hAnsi="Arial" w:cs="Arial"/>
                <w:color w:val="000000"/>
              </w:rPr>
            </w:pPr>
            <w:r w:rsidRPr="00AD3E4B">
              <w:rPr>
                <w:rFonts w:ascii="Arial" w:hAnsi="Arial" w:cs="Arial"/>
                <w:color w:val="000000"/>
              </w:rPr>
              <w:t xml:space="preserve">Actuación en la costa </w:t>
            </w:r>
          </w:p>
        </w:tc>
        <w:tc>
          <w:tcPr>
            <w:tcW w:w="1094" w:type="dxa"/>
            <w:tcBorders>
              <w:top w:val="nil"/>
              <w:left w:val="nil"/>
              <w:bottom w:val="single" w:sz="4" w:space="0" w:color="auto"/>
              <w:right w:val="single" w:sz="4" w:space="0" w:color="auto"/>
            </w:tcBorders>
            <w:shd w:val="clear" w:color="auto" w:fill="auto"/>
            <w:vAlign w:val="center"/>
            <w:hideMark/>
          </w:tcPr>
          <w:p w14:paraId="03166B08"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1C5F1070" w14:textId="77777777" w:rsidTr="005835A4">
        <w:trPr>
          <w:trHeight w:val="145"/>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1DB62" w14:textId="77777777" w:rsidR="00834F7F" w:rsidRPr="00AD3E4B" w:rsidRDefault="00834F7F" w:rsidP="005835A4">
            <w:pPr>
              <w:rPr>
                <w:rFonts w:ascii="Arial" w:hAnsi="Arial" w:cs="Arial"/>
                <w:color w:val="000000"/>
              </w:rPr>
            </w:pPr>
            <w:r w:rsidRPr="00AD3E4B">
              <w:rPr>
                <w:rFonts w:ascii="Arial" w:hAnsi="Arial" w:cs="Arial"/>
                <w:color w:val="000000"/>
              </w:rPr>
              <w:t>Extracción de minerales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AA2E79" w14:textId="77777777" w:rsidR="00834F7F" w:rsidRPr="00AD3E4B" w:rsidRDefault="00834F7F" w:rsidP="005835A4">
            <w:pPr>
              <w:rPr>
                <w:rFonts w:ascii="Arial" w:hAnsi="Arial" w:cs="Arial"/>
                <w:color w:val="000000"/>
              </w:rPr>
            </w:pPr>
            <w:r w:rsidRPr="00AD3E4B">
              <w:rPr>
                <w:rFonts w:ascii="Arial" w:hAnsi="Arial" w:cs="Arial"/>
                <w:color w:val="000000"/>
              </w:rPr>
              <w:t>08.12</w:t>
            </w:r>
          </w:p>
          <w:p w14:paraId="69C592B3" w14:textId="77777777" w:rsidR="00834F7F" w:rsidRPr="00AD3E4B" w:rsidRDefault="00834F7F" w:rsidP="005835A4">
            <w:pPr>
              <w:rPr>
                <w:rFonts w:ascii="Arial" w:hAnsi="Arial" w:cs="Arial"/>
                <w:color w:val="000000"/>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B99C673" w14:textId="77777777" w:rsidR="00834F7F" w:rsidRPr="00AD3E4B" w:rsidRDefault="00834F7F" w:rsidP="005835A4">
            <w:pPr>
              <w:rPr>
                <w:rFonts w:ascii="Arial" w:hAnsi="Arial" w:cs="Arial"/>
                <w:color w:val="000000"/>
              </w:rPr>
            </w:pPr>
            <w:r w:rsidRPr="00AD3E4B">
              <w:rPr>
                <w:rFonts w:ascii="Arial" w:hAnsi="Arial" w:cs="Arial"/>
                <w:color w:val="000000"/>
              </w:rPr>
              <w:t>Extracción de gravas y arenas; extracción de arcilla y caolín</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14:paraId="355F196C"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46B72F9F" w14:textId="77777777" w:rsidTr="005835A4">
        <w:trPr>
          <w:trHeight w:val="30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6681E" w14:textId="77777777" w:rsidR="00834F7F" w:rsidRPr="00AD3E4B" w:rsidRDefault="00834F7F" w:rsidP="005835A4">
            <w:pPr>
              <w:rPr>
                <w:rFonts w:ascii="Arial" w:hAnsi="Arial" w:cs="Arial"/>
                <w:color w:val="000000"/>
              </w:rPr>
            </w:pPr>
            <w:r w:rsidRPr="00AD3E4B">
              <w:rPr>
                <w:rFonts w:ascii="Arial" w:hAnsi="Arial" w:cs="Arial"/>
                <w:color w:val="000000"/>
              </w:rPr>
              <w:t>Extracción de petróleo y gas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D4E8B1" w14:textId="77777777" w:rsidR="00834F7F" w:rsidRPr="00AD3E4B" w:rsidRDefault="00834F7F" w:rsidP="005835A4">
            <w:pPr>
              <w:rPr>
                <w:rFonts w:ascii="Arial" w:hAnsi="Arial" w:cs="Arial"/>
                <w:color w:val="000000"/>
              </w:rPr>
            </w:pPr>
            <w:r w:rsidRPr="00AD3E4B">
              <w:rPr>
                <w:rFonts w:ascii="Arial" w:hAnsi="Arial" w:cs="Arial"/>
                <w:color w:val="000000"/>
              </w:rPr>
              <w:t>06.10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8EFA512" w14:textId="77777777" w:rsidR="00834F7F" w:rsidRPr="00AD3E4B" w:rsidRDefault="00834F7F" w:rsidP="005835A4">
            <w:pPr>
              <w:rPr>
                <w:rFonts w:ascii="Arial" w:hAnsi="Arial" w:cs="Arial"/>
                <w:color w:val="000000"/>
              </w:rPr>
            </w:pPr>
            <w:r w:rsidRPr="00AD3E4B">
              <w:rPr>
                <w:rFonts w:ascii="Arial" w:hAnsi="Arial" w:cs="Arial"/>
                <w:color w:val="000000"/>
              </w:rPr>
              <w:t>Extracción de crudo de petróleo</w:t>
            </w:r>
          </w:p>
        </w:tc>
        <w:tc>
          <w:tcPr>
            <w:tcW w:w="1094" w:type="dxa"/>
            <w:tcBorders>
              <w:top w:val="nil"/>
              <w:left w:val="nil"/>
              <w:bottom w:val="single" w:sz="4" w:space="0" w:color="auto"/>
              <w:right w:val="single" w:sz="4" w:space="0" w:color="auto"/>
            </w:tcBorders>
            <w:shd w:val="clear" w:color="auto" w:fill="auto"/>
            <w:vAlign w:val="center"/>
            <w:hideMark/>
          </w:tcPr>
          <w:p w14:paraId="6C9C640D" w14:textId="77777777" w:rsidR="00834F7F" w:rsidRPr="00AD3E4B" w:rsidRDefault="00834F7F" w:rsidP="005835A4">
            <w:pPr>
              <w:rPr>
                <w:rFonts w:ascii="Arial" w:hAnsi="Arial" w:cs="Arial"/>
                <w:color w:val="000000"/>
              </w:rPr>
            </w:pPr>
            <w:r w:rsidRPr="00AD3E4B">
              <w:rPr>
                <w:rFonts w:ascii="Arial" w:hAnsi="Arial" w:cs="Arial"/>
                <w:color w:val="000000"/>
              </w:rPr>
              <w:t>94%</w:t>
            </w:r>
          </w:p>
        </w:tc>
      </w:tr>
      <w:tr w:rsidR="00834F7F" w:rsidRPr="00834F7F" w14:paraId="37863672"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7CAACBFD"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3F6091F6" w14:textId="77777777" w:rsidR="00834F7F" w:rsidRPr="00AD3E4B" w:rsidRDefault="00834F7F" w:rsidP="005835A4">
            <w:pPr>
              <w:rPr>
                <w:rFonts w:ascii="Arial" w:hAnsi="Arial" w:cs="Arial"/>
                <w:color w:val="000000"/>
              </w:rPr>
            </w:pPr>
            <w:r w:rsidRPr="00AD3E4B">
              <w:rPr>
                <w:rFonts w:ascii="Arial" w:hAnsi="Arial" w:cs="Arial"/>
                <w:color w:val="000000"/>
              </w:rPr>
              <w:t>06.20</w:t>
            </w:r>
          </w:p>
        </w:tc>
        <w:tc>
          <w:tcPr>
            <w:tcW w:w="4394" w:type="dxa"/>
            <w:tcBorders>
              <w:top w:val="nil"/>
              <w:left w:val="nil"/>
              <w:bottom w:val="single" w:sz="4" w:space="0" w:color="auto"/>
              <w:right w:val="single" w:sz="4" w:space="0" w:color="auto"/>
            </w:tcBorders>
            <w:shd w:val="clear" w:color="auto" w:fill="auto"/>
            <w:vAlign w:val="center"/>
            <w:hideMark/>
          </w:tcPr>
          <w:p w14:paraId="76CC5751" w14:textId="77777777" w:rsidR="00834F7F" w:rsidRPr="00AD3E4B" w:rsidRDefault="00834F7F" w:rsidP="005835A4">
            <w:pPr>
              <w:rPr>
                <w:rFonts w:ascii="Arial" w:hAnsi="Arial" w:cs="Arial"/>
                <w:color w:val="000000"/>
              </w:rPr>
            </w:pPr>
            <w:r w:rsidRPr="00AD3E4B">
              <w:rPr>
                <w:rFonts w:ascii="Arial" w:hAnsi="Arial" w:cs="Arial"/>
                <w:color w:val="000000"/>
              </w:rPr>
              <w:t>Extracción de gas natural</w:t>
            </w:r>
          </w:p>
        </w:tc>
        <w:tc>
          <w:tcPr>
            <w:tcW w:w="1094" w:type="dxa"/>
            <w:tcBorders>
              <w:top w:val="nil"/>
              <w:left w:val="nil"/>
              <w:bottom w:val="single" w:sz="4" w:space="0" w:color="auto"/>
              <w:right w:val="single" w:sz="4" w:space="0" w:color="auto"/>
            </w:tcBorders>
            <w:shd w:val="clear" w:color="auto" w:fill="auto"/>
            <w:vAlign w:val="center"/>
            <w:hideMark/>
          </w:tcPr>
          <w:p w14:paraId="183EAD2C" w14:textId="77777777" w:rsidR="00834F7F" w:rsidRPr="00AD3E4B" w:rsidRDefault="00834F7F" w:rsidP="005835A4">
            <w:pPr>
              <w:rPr>
                <w:rFonts w:ascii="Arial" w:hAnsi="Arial" w:cs="Arial"/>
                <w:color w:val="000000"/>
              </w:rPr>
            </w:pPr>
            <w:r w:rsidRPr="00AD3E4B">
              <w:rPr>
                <w:rFonts w:ascii="Arial" w:hAnsi="Arial" w:cs="Arial"/>
                <w:color w:val="000000"/>
              </w:rPr>
              <w:t>65%</w:t>
            </w:r>
          </w:p>
        </w:tc>
      </w:tr>
      <w:tr w:rsidR="00834F7F" w:rsidRPr="00834F7F" w14:paraId="656517CA"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32E37580"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5B1F9148" w14:textId="77777777" w:rsidR="00834F7F" w:rsidRPr="00AD3E4B" w:rsidRDefault="00834F7F" w:rsidP="005835A4">
            <w:pPr>
              <w:rPr>
                <w:rFonts w:ascii="Arial" w:hAnsi="Arial" w:cs="Arial"/>
                <w:color w:val="000000"/>
              </w:rPr>
            </w:pPr>
            <w:r w:rsidRPr="00AD3E4B">
              <w:rPr>
                <w:rFonts w:ascii="Arial" w:hAnsi="Arial" w:cs="Arial"/>
                <w:color w:val="000000"/>
              </w:rPr>
              <w:t>09.10</w:t>
            </w:r>
          </w:p>
        </w:tc>
        <w:tc>
          <w:tcPr>
            <w:tcW w:w="4394" w:type="dxa"/>
            <w:tcBorders>
              <w:top w:val="nil"/>
              <w:left w:val="nil"/>
              <w:bottom w:val="single" w:sz="4" w:space="0" w:color="auto"/>
              <w:right w:val="single" w:sz="4" w:space="0" w:color="auto"/>
            </w:tcBorders>
            <w:shd w:val="clear" w:color="auto" w:fill="auto"/>
            <w:vAlign w:val="center"/>
            <w:hideMark/>
          </w:tcPr>
          <w:p w14:paraId="65155291" w14:textId="77777777" w:rsidR="00834F7F" w:rsidRPr="00AD3E4B" w:rsidRDefault="00834F7F" w:rsidP="005835A4">
            <w:pPr>
              <w:rPr>
                <w:rFonts w:ascii="Arial" w:hAnsi="Arial" w:cs="Arial"/>
                <w:color w:val="000000"/>
              </w:rPr>
            </w:pPr>
            <w:r w:rsidRPr="00AD3E4B">
              <w:rPr>
                <w:rFonts w:ascii="Arial" w:hAnsi="Arial" w:cs="Arial"/>
                <w:color w:val="000000"/>
              </w:rPr>
              <w:t>Actividades de apoyo a la extracción de petróleo y gas natural</w:t>
            </w:r>
          </w:p>
        </w:tc>
        <w:tc>
          <w:tcPr>
            <w:tcW w:w="1094" w:type="dxa"/>
            <w:tcBorders>
              <w:top w:val="nil"/>
              <w:left w:val="nil"/>
              <w:bottom w:val="single" w:sz="4" w:space="0" w:color="auto"/>
              <w:right w:val="single" w:sz="4" w:space="0" w:color="auto"/>
            </w:tcBorders>
            <w:shd w:val="clear" w:color="auto" w:fill="auto"/>
            <w:vAlign w:val="center"/>
            <w:hideMark/>
          </w:tcPr>
          <w:p w14:paraId="7E0D7597" w14:textId="77777777" w:rsidR="00834F7F" w:rsidRPr="00AD3E4B" w:rsidRDefault="00834F7F" w:rsidP="005835A4">
            <w:pPr>
              <w:rPr>
                <w:rFonts w:ascii="Arial" w:hAnsi="Arial" w:cs="Arial"/>
                <w:color w:val="000000"/>
              </w:rPr>
            </w:pPr>
            <w:r w:rsidRPr="00AD3E4B">
              <w:rPr>
                <w:rFonts w:ascii="Arial" w:hAnsi="Arial" w:cs="Arial"/>
                <w:color w:val="000000"/>
              </w:rPr>
              <w:t>93%</w:t>
            </w:r>
          </w:p>
        </w:tc>
      </w:tr>
      <w:tr w:rsidR="00834F7F" w:rsidRPr="00834F7F" w14:paraId="2146353B" w14:textId="77777777" w:rsidTr="005835A4">
        <w:trPr>
          <w:trHeight w:val="6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724E9CFC" w14:textId="77777777" w:rsidR="00834F7F" w:rsidRPr="00AD3E4B" w:rsidRDefault="00834F7F" w:rsidP="005835A4">
            <w:pPr>
              <w:rPr>
                <w:rFonts w:ascii="Arial" w:hAnsi="Arial" w:cs="Arial"/>
                <w:color w:val="000000"/>
              </w:rPr>
            </w:pPr>
            <w:r w:rsidRPr="00AD3E4B">
              <w:rPr>
                <w:rFonts w:ascii="Arial" w:hAnsi="Arial" w:cs="Arial"/>
                <w:color w:val="000000"/>
              </w:rPr>
              <w:t>Extracción de sal</w:t>
            </w:r>
          </w:p>
        </w:tc>
        <w:tc>
          <w:tcPr>
            <w:tcW w:w="850" w:type="dxa"/>
            <w:tcBorders>
              <w:top w:val="nil"/>
              <w:left w:val="nil"/>
              <w:bottom w:val="single" w:sz="4" w:space="0" w:color="auto"/>
              <w:right w:val="single" w:sz="4" w:space="0" w:color="auto"/>
            </w:tcBorders>
            <w:shd w:val="clear" w:color="auto" w:fill="auto"/>
            <w:vAlign w:val="center"/>
            <w:hideMark/>
          </w:tcPr>
          <w:p w14:paraId="4CE9725F" w14:textId="77777777" w:rsidR="00834F7F" w:rsidRPr="00AD3E4B" w:rsidRDefault="00834F7F" w:rsidP="005835A4">
            <w:pPr>
              <w:rPr>
                <w:rFonts w:ascii="Arial" w:hAnsi="Arial" w:cs="Arial"/>
                <w:color w:val="000000"/>
              </w:rPr>
            </w:pPr>
            <w:r w:rsidRPr="00AD3E4B">
              <w:rPr>
                <w:rFonts w:ascii="Arial" w:hAnsi="Arial" w:cs="Arial"/>
                <w:color w:val="000000"/>
              </w:rPr>
              <w:t>08.93</w:t>
            </w:r>
          </w:p>
        </w:tc>
        <w:tc>
          <w:tcPr>
            <w:tcW w:w="4394" w:type="dxa"/>
            <w:tcBorders>
              <w:top w:val="nil"/>
              <w:left w:val="nil"/>
              <w:bottom w:val="single" w:sz="4" w:space="0" w:color="auto"/>
              <w:right w:val="single" w:sz="4" w:space="0" w:color="auto"/>
            </w:tcBorders>
            <w:shd w:val="clear" w:color="auto" w:fill="auto"/>
            <w:vAlign w:val="center"/>
            <w:hideMark/>
          </w:tcPr>
          <w:p w14:paraId="32D5860C" w14:textId="77777777" w:rsidR="00834F7F" w:rsidRPr="00AD3E4B" w:rsidRDefault="00834F7F" w:rsidP="005835A4">
            <w:pPr>
              <w:rPr>
                <w:rFonts w:ascii="Arial" w:hAnsi="Arial" w:cs="Arial"/>
                <w:color w:val="000000"/>
              </w:rPr>
            </w:pPr>
            <w:r w:rsidRPr="00AD3E4B">
              <w:rPr>
                <w:rFonts w:ascii="Arial" w:hAnsi="Arial" w:cs="Arial"/>
                <w:color w:val="000000"/>
              </w:rPr>
              <w:t>Extracción de sal</w:t>
            </w:r>
          </w:p>
        </w:tc>
        <w:tc>
          <w:tcPr>
            <w:tcW w:w="1094" w:type="dxa"/>
            <w:tcBorders>
              <w:top w:val="nil"/>
              <w:left w:val="nil"/>
              <w:bottom w:val="single" w:sz="4" w:space="0" w:color="auto"/>
              <w:right w:val="single" w:sz="4" w:space="0" w:color="auto"/>
            </w:tcBorders>
            <w:shd w:val="clear" w:color="auto" w:fill="auto"/>
            <w:vAlign w:val="center"/>
            <w:hideMark/>
          </w:tcPr>
          <w:p w14:paraId="4484448A" w14:textId="77777777" w:rsidR="00834F7F" w:rsidRPr="00AD3E4B" w:rsidRDefault="00834F7F" w:rsidP="005835A4">
            <w:pPr>
              <w:rPr>
                <w:rFonts w:ascii="Arial" w:hAnsi="Arial" w:cs="Arial"/>
                <w:color w:val="000000"/>
              </w:rPr>
            </w:pPr>
            <w:r w:rsidRPr="00AD3E4B">
              <w:rPr>
                <w:rFonts w:ascii="Arial" w:hAnsi="Arial" w:cs="Arial"/>
                <w:color w:val="000000"/>
              </w:rPr>
              <w:t>34%</w:t>
            </w:r>
          </w:p>
        </w:tc>
      </w:tr>
      <w:tr w:rsidR="00834F7F" w:rsidRPr="00834F7F" w14:paraId="47B6D0F2" w14:textId="77777777" w:rsidTr="005835A4">
        <w:trPr>
          <w:trHeight w:val="6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1D74DCC5" w14:textId="77777777" w:rsidR="00834F7F" w:rsidRPr="00AD3E4B" w:rsidRDefault="00834F7F" w:rsidP="005835A4">
            <w:pPr>
              <w:rPr>
                <w:rFonts w:ascii="Arial" w:hAnsi="Arial" w:cs="Arial"/>
                <w:color w:val="000000"/>
              </w:rPr>
            </w:pPr>
            <w:r w:rsidRPr="00AD3E4B">
              <w:rPr>
                <w:rFonts w:ascii="Arial" w:hAnsi="Arial" w:cs="Arial"/>
                <w:color w:val="000000"/>
              </w:rPr>
              <w:lastRenderedPageBreak/>
              <w:t>Extracción de agua</w:t>
            </w:r>
          </w:p>
        </w:tc>
        <w:tc>
          <w:tcPr>
            <w:tcW w:w="850" w:type="dxa"/>
            <w:tcBorders>
              <w:top w:val="nil"/>
              <w:left w:val="nil"/>
              <w:bottom w:val="single" w:sz="4" w:space="0" w:color="auto"/>
              <w:right w:val="single" w:sz="4" w:space="0" w:color="auto"/>
            </w:tcBorders>
            <w:shd w:val="clear" w:color="auto" w:fill="auto"/>
            <w:vAlign w:val="center"/>
            <w:hideMark/>
          </w:tcPr>
          <w:p w14:paraId="27463E38" w14:textId="77777777" w:rsidR="00834F7F" w:rsidRPr="00AD3E4B" w:rsidRDefault="00834F7F" w:rsidP="005835A4">
            <w:pPr>
              <w:rPr>
                <w:rFonts w:ascii="Arial" w:hAnsi="Arial" w:cs="Arial"/>
                <w:color w:val="000000"/>
              </w:rPr>
            </w:pPr>
            <w:r w:rsidRPr="00AD3E4B">
              <w:rPr>
                <w:rFonts w:ascii="Arial" w:hAnsi="Arial" w:cs="Arial"/>
                <w:color w:val="000000"/>
              </w:rPr>
              <w:t>36.00</w:t>
            </w:r>
          </w:p>
        </w:tc>
        <w:tc>
          <w:tcPr>
            <w:tcW w:w="4394" w:type="dxa"/>
            <w:tcBorders>
              <w:top w:val="nil"/>
              <w:left w:val="nil"/>
              <w:bottom w:val="single" w:sz="4" w:space="0" w:color="auto"/>
              <w:right w:val="single" w:sz="4" w:space="0" w:color="auto"/>
            </w:tcBorders>
            <w:shd w:val="clear" w:color="auto" w:fill="auto"/>
            <w:vAlign w:val="center"/>
            <w:hideMark/>
          </w:tcPr>
          <w:p w14:paraId="4CCDBD37" w14:textId="77777777" w:rsidR="00834F7F" w:rsidRPr="00AD3E4B" w:rsidRDefault="00834F7F" w:rsidP="005835A4">
            <w:pPr>
              <w:rPr>
                <w:rFonts w:ascii="Arial" w:hAnsi="Arial" w:cs="Arial"/>
                <w:color w:val="000000"/>
              </w:rPr>
            </w:pPr>
            <w:r w:rsidRPr="00AD3E4B">
              <w:rPr>
                <w:rFonts w:ascii="Arial" w:hAnsi="Arial" w:cs="Arial"/>
                <w:color w:val="000000"/>
              </w:rPr>
              <w:t>Captación, depuración y distribución de agua</w:t>
            </w:r>
          </w:p>
        </w:tc>
        <w:tc>
          <w:tcPr>
            <w:tcW w:w="1094" w:type="dxa"/>
            <w:tcBorders>
              <w:top w:val="nil"/>
              <w:left w:val="nil"/>
              <w:bottom w:val="single" w:sz="4" w:space="0" w:color="auto"/>
              <w:right w:val="single" w:sz="4" w:space="0" w:color="auto"/>
            </w:tcBorders>
            <w:shd w:val="clear" w:color="auto" w:fill="auto"/>
            <w:vAlign w:val="center"/>
            <w:hideMark/>
          </w:tcPr>
          <w:p w14:paraId="0BE0BCC7" w14:textId="77777777" w:rsidR="00834F7F" w:rsidRPr="00AD3E4B" w:rsidRDefault="00834F7F" w:rsidP="005835A4">
            <w:pPr>
              <w:rPr>
                <w:rFonts w:ascii="Arial" w:hAnsi="Arial" w:cs="Arial"/>
                <w:color w:val="000000"/>
              </w:rPr>
            </w:pPr>
            <w:r w:rsidRPr="00AD3E4B">
              <w:rPr>
                <w:rFonts w:ascii="Arial" w:hAnsi="Arial" w:cs="Arial"/>
                <w:color w:val="000000"/>
              </w:rPr>
              <w:t>4,4%</w:t>
            </w:r>
          </w:p>
        </w:tc>
      </w:tr>
      <w:tr w:rsidR="00834F7F" w:rsidRPr="00834F7F" w14:paraId="0029F46B" w14:textId="77777777" w:rsidTr="005835A4">
        <w:trPr>
          <w:trHeight w:val="6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4B7AA5A9" w14:textId="77777777" w:rsidR="00834F7F" w:rsidRPr="00AD3E4B" w:rsidRDefault="00834F7F" w:rsidP="005835A4">
            <w:pPr>
              <w:rPr>
                <w:rFonts w:ascii="Arial" w:hAnsi="Arial" w:cs="Arial"/>
                <w:color w:val="000000"/>
              </w:rPr>
            </w:pPr>
            <w:r w:rsidRPr="00AD3E4B">
              <w:rPr>
                <w:rFonts w:ascii="Arial" w:hAnsi="Arial" w:cs="Arial"/>
                <w:color w:val="000000"/>
              </w:rPr>
              <w:t>Generación de energías renovables</w:t>
            </w:r>
          </w:p>
        </w:tc>
        <w:tc>
          <w:tcPr>
            <w:tcW w:w="850" w:type="dxa"/>
            <w:tcBorders>
              <w:top w:val="nil"/>
              <w:left w:val="nil"/>
              <w:bottom w:val="single" w:sz="4" w:space="0" w:color="auto"/>
              <w:right w:val="single" w:sz="4" w:space="0" w:color="auto"/>
            </w:tcBorders>
            <w:shd w:val="clear" w:color="auto" w:fill="auto"/>
            <w:vAlign w:val="center"/>
            <w:hideMark/>
          </w:tcPr>
          <w:p w14:paraId="3B3224C1" w14:textId="77777777" w:rsidR="00834F7F" w:rsidRPr="00AD3E4B" w:rsidRDefault="00834F7F" w:rsidP="005835A4">
            <w:pPr>
              <w:rPr>
                <w:rFonts w:ascii="Arial" w:hAnsi="Arial" w:cs="Arial"/>
                <w:color w:val="000000"/>
              </w:rPr>
            </w:pPr>
            <w:r w:rsidRPr="00AD3E4B">
              <w:rPr>
                <w:rFonts w:ascii="Arial" w:hAnsi="Arial" w:cs="Arial"/>
                <w:color w:val="000000"/>
              </w:rPr>
              <w:t>35.19</w:t>
            </w:r>
          </w:p>
        </w:tc>
        <w:tc>
          <w:tcPr>
            <w:tcW w:w="4394" w:type="dxa"/>
            <w:tcBorders>
              <w:top w:val="nil"/>
              <w:left w:val="nil"/>
              <w:bottom w:val="single" w:sz="4" w:space="0" w:color="auto"/>
              <w:right w:val="single" w:sz="4" w:space="0" w:color="auto"/>
            </w:tcBorders>
            <w:shd w:val="clear" w:color="auto" w:fill="auto"/>
            <w:vAlign w:val="center"/>
            <w:hideMark/>
          </w:tcPr>
          <w:p w14:paraId="0DB8CA39" w14:textId="77777777" w:rsidR="00834F7F" w:rsidRPr="00AD3E4B" w:rsidRDefault="00834F7F" w:rsidP="005835A4">
            <w:pPr>
              <w:rPr>
                <w:rFonts w:ascii="Arial" w:hAnsi="Arial" w:cs="Arial"/>
                <w:color w:val="000000"/>
              </w:rPr>
            </w:pPr>
            <w:r w:rsidRPr="00AD3E4B">
              <w:rPr>
                <w:rFonts w:ascii="Arial" w:hAnsi="Arial" w:cs="Arial"/>
                <w:color w:val="000000"/>
              </w:rPr>
              <w:t>Producción de energía eléctrica de otros tipos</w:t>
            </w:r>
          </w:p>
        </w:tc>
        <w:tc>
          <w:tcPr>
            <w:tcW w:w="1094" w:type="dxa"/>
            <w:tcBorders>
              <w:top w:val="nil"/>
              <w:left w:val="nil"/>
              <w:bottom w:val="single" w:sz="4" w:space="0" w:color="auto"/>
              <w:right w:val="single" w:sz="4" w:space="0" w:color="auto"/>
            </w:tcBorders>
            <w:shd w:val="clear" w:color="auto" w:fill="auto"/>
            <w:vAlign w:val="center"/>
            <w:hideMark/>
          </w:tcPr>
          <w:p w14:paraId="0532927A" w14:textId="77777777" w:rsidR="00834F7F" w:rsidRPr="00AD3E4B" w:rsidRDefault="00834F7F" w:rsidP="005835A4">
            <w:pPr>
              <w:rPr>
                <w:rFonts w:ascii="Arial" w:hAnsi="Arial" w:cs="Arial"/>
                <w:color w:val="000000"/>
              </w:rPr>
            </w:pPr>
            <w:r w:rsidRPr="00AD3E4B">
              <w:rPr>
                <w:rFonts w:ascii="Arial" w:hAnsi="Arial" w:cs="Arial"/>
                <w:color w:val="000000"/>
              </w:rPr>
              <w:t>0%</w:t>
            </w:r>
          </w:p>
        </w:tc>
      </w:tr>
      <w:tr w:rsidR="00834F7F" w:rsidRPr="00834F7F" w14:paraId="354FEB94"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649252C8" w14:textId="77777777" w:rsidR="00834F7F" w:rsidRPr="00AD3E4B" w:rsidRDefault="00834F7F" w:rsidP="005835A4">
            <w:pPr>
              <w:rPr>
                <w:rFonts w:ascii="Arial" w:hAnsi="Arial" w:cs="Arial"/>
                <w:color w:val="000000"/>
              </w:rPr>
            </w:pPr>
            <w:r w:rsidRPr="00AD3E4B">
              <w:rPr>
                <w:rFonts w:ascii="Arial" w:hAnsi="Arial" w:cs="Arial"/>
                <w:color w:val="000000"/>
              </w:rPr>
              <w:t>Transporte energía</w:t>
            </w:r>
          </w:p>
        </w:tc>
        <w:tc>
          <w:tcPr>
            <w:tcW w:w="850" w:type="dxa"/>
            <w:tcBorders>
              <w:top w:val="nil"/>
              <w:left w:val="nil"/>
              <w:bottom w:val="single" w:sz="4" w:space="0" w:color="auto"/>
              <w:right w:val="single" w:sz="4" w:space="0" w:color="auto"/>
            </w:tcBorders>
            <w:shd w:val="clear" w:color="auto" w:fill="auto"/>
            <w:vAlign w:val="center"/>
            <w:hideMark/>
          </w:tcPr>
          <w:p w14:paraId="5C7EBF69" w14:textId="77777777" w:rsidR="00834F7F" w:rsidRPr="00AD3E4B" w:rsidRDefault="00834F7F" w:rsidP="005835A4">
            <w:pPr>
              <w:rPr>
                <w:rFonts w:ascii="Arial" w:hAnsi="Arial" w:cs="Arial"/>
                <w:color w:val="000000"/>
              </w:rPr>
            </w:pPr>
            <w:r w:rsidRPr="00AD3E4B">
              <w:rPr>
                <w:rFonts w:ascii="Arial" w:hAnsi="Arial" w:cs="Arial"/>
                <w:color w:val="000000"/>
              </w:rPr>
              <w:t>35.12</w:t>
            </w:r>
          </w:p>
        </w:tc>
        <w:tc>
          <w:tcPr>
            <w:tcW w:w="4394" w:type="dxa"/>
            <w:tcBorders>
              <w:top w:val="nil"/>
              <w:left w:val="nil"/>
              <w:bottom w:val="single" w:sz="4" w:space="0" w:color="auto"/>
              <w:right w:val="single" w:sz="4" w:space="0" w:color="auto"/>
            </w:tcBorders>
            <w:shd w:val="clear" w:color="auto" w:fill="auto"/>
            <w:vAlign w:val="center"/>
            <w:hideMark/>
          </w:tcPr>
          <w:p w14:paraId="058217EF" w14:textId="77777777" w:rsidR="00834F7F" w:rsidRPr="00AD3E4B" w:rsidRDefault="00834F7F" w:rsidP="005835A4">
            <w:pPr>
              <w:rPr>
                <w:rFonts w:ascii="Arial" w:hAnsi="Arial" w:cs="Arial"/>
                <w:color w:val="000000"/>
              </w:rPr>
            </w:pPr>
            <w:r w:rsidRPr="00AD3E4B">
              <w:rPr>
                <w:rFonts w:ascii="Arial" w:hAnsi="Arial" w:cs="Arial"/>
                <w:color w:val="000000"/>
              </w:rPr>
              <w:t>Transporte de energía eléctrica</w:t>
            </w:r>
          </w:p>
        </w:tc>
        <w:tc>
          <w:tcPr>
            <w:tcW w:w="1094" w:type="dxa"/>
            <w:tcBorders>
              <w:top w:val="nil"/>
              <w:left w:val="nil"/>
              <w:bottom w:val="single" w:sz="4" w:space="0" w:color="auto"/>
              <w:right w:val="single" w:sz="4" w:space="0" w:color="auto"/>
            </w:tcBorders>
            <w:shd w:val="clear" w:color="auto" w:fill="auto"/>
            <w:vAlign w:val="center"/>
            <w:hideMark/>
          </w:tcPr>
          <w:p w14:paraId="6ADCD7CE"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68FB060E" w14:textId="77777777" w:rsidTr="005835A4">
        <w:trPr>
          <w:trHeight w:val="6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560D5C6A" w14:textId="77777777" w:rsidR="00834F7F" w:rsidRPr="00AD3E4B" w:rsidRDefault="00834F7F" w:rsidP="005835A4">
            <w:pPr>
              <w:rPr>
                <w:rFonts w:ascii="Arial" w:hAnsi="Arial" w:cs="Arial"/>
                <w:color w:val="000000"/>
              </w:rPr>
            </w:pPr>
            <w:r w:rsidRPr="00AD3E4B">
              <w:rPr>
                <w:rFonts w:ascii="Arial" w:hAnsi="Arial" w:cs="Arial"/>
                <w:color w:val="000000"/>
              </w:rPr>
              <w:t>Pesca y marisqueo</w:t>
            </w:r>
          </w:p>
        </w:tc>
        <w:tc>
          <w:tcPr>
            <w:tcW w:w="850" w:type="dxa"/>
            <w:tcBorders>
              <w:top w:val="nil"/>
              <w:left w:val="nil"/>
              <w:bottom w:val="single" w:sz="4" w:space="0" w:color="auto"/>
              <w:right w:val="single" w:sz="4" w:space="0" w:color="auto"/>
            </w:tcBorders>
            <w:shd w:val="clear" w:color="auto" w:fill="auto"/>
            <w:vAlign w:val="center"/>
            <w:hideMark/>
          </w:tcPr>
          <w:p w14:paraId="599F2B91" w14:textId="77777777" w:rsidR="00834F7F" w:rsidRPr="00AD3E4B" w:rsidRDefault="00834F7F" w:rsidP="005835A4">
            <w:pPr>
              <w:rPr>
                <w:rFonts w:ascii="Arial" w:hAnsi="Arial" w:cs="Arial"/>
                <w:color w:val="000000"/>
              </w:rPr>
            </w:pPr>
            <w:r w:rsidRPr="00AD3E4B">
              <w:rPr>
                <w:rFonts w:ascii="Arial" w:hAnsi="Arial" w:cs="Arial"/>
                <w:color w:val="000000"/>
              </w:rPr>
              <w:t>03.11</w:t>
            </w:r>
          </w:p>
        </w:tc>
        <w:tc>
          <w:tcPr>
            <w:tcW w:w="4394" w:type="dxa"/>
            <w:tcBorders>
              <w:top w:val="nil"/>
              <w:left w:val="nil"/>
              <w:bottom w:val="single" w:sz="4" w:space="0" w:color="auto"/>
              <w:right w:val="single" w:sz="4" w:space="0" w:color="auto"/>
            </w:tcBorders>
            <w:shd w:val="clear" w:color="auto" w:fill="auto"/>
            <w:vAlign w:val="center"/>
            <w:hideMark/>
          </w:tcPr>
          <w:p w14:paraId="4A574A71" w14:textId="77777777" w:rsidR="00834F7F" w:rsidRPr="00AD3E4B" w:rsidRDefault="00834F7F" w:rsidP="005835A4">
            <w:pPr>
              <w:rPr>
                <w:rFonts w:ascii="Arial" w:hAnsi="Arial" w:cs="Arial"/>
                <w:color w:val="000000"/>
              </w:rPr>
            </w:pPr>
            <w:r w:rsidRPr="00AD3E4B">
              <w:rPr>
                <w:rFonts w:ascii="Arial" w:hAnsi="Arial" w:cs="Arial"/>
                <w:color w:val="000000"/>
              </w:rPr>
              <w:t>Pesca marina</w:t>
            </w:r>
          </w:p>
        </w:tc>
        <w:tc>
          <w:tcPr>
            <w:tcW w:w="1094" w:type="dxa"/>
            <w:tcBorders>
              <w:top w:val="nil"/>
              <w:left w:val="nil"/>
              <w:bottom w:val="single" w:sz="4" w:space="0" w:color="auto"/>
              <w:right w:val="single" w:sz="4" w:space="0" w:color="auto"/>
            </w:tcBorders>
            <w:shd w:val="clear" w:color="auto" w:fill="auto"/>
            <w:vAlign w:val="center"/>
            <w:hideMark/>
          </w:tcPr>
          <w:p w14:paraId="11CFB90E"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7C71A1EA" w14:textId="77777777" w:rsidTr="005835A4">
        <w:trPr>
          <w:trHeight w:val="300"/>
        </w:trPr>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14:paraId="01243B3B" w14:textId="77777777" w:rsidR="00834F7F" w:rsidRPr="00AD3E4B" w:rsidRDefault="00834F7F" w:rsidP="005835A4">
            <w:pPr>
              <w:rPr>
                <w:rFonts w:ascii="Arial" w:hAnsi="Arial" w:cs="Arial"/>
                <w:color w:val="000000"/>
              </w:rPr>
            </w:pPr>
            <w:r w:rsidRPr="00AD3E4B">
              <w:rPr>
                <w:rFonts w:ascii="Arial" w:hAnsi="Arial" w:cs="Arial"/>
                <w:color w:val="000000"/>
              </w:rPr>
              <w:t>Transformación de pescado</w:t>
            </w:r>
          </w:p>
        </w:tc>
        <w:tc>
          <w:tcPr>
            <w:tcW w:w="850" w:type="dxa"/>
            <w:tcBorders>
              <w:top w:val="nil"/>
              <w:left w:val="nil"/>
              <w:bottom w:val="single" w:sz="4" w:space="0" w:color="auto"/>
              <w:right w:val="single" w:sz="4" w:space="0" w:color="auto"/>
            </w:tcBorders>
            <w:shd w:val="clear" w:color="auto" w:fill="auto"/>
            <w:vAlign w:val="center"/>
            <w:hideMark/>
          </w:tcPr>
          <w:p w14:paraId="6600E860" w14:textId="77777777" w:rsidR="00834F7F" w:rsidRPr="00AD3E4B" w:rsidRDefault="00834F7F" w:rsidP="005835A4">
            <w:pPr>
              <w:rPr>
                <w:rFonts w:ascii="Arial" w:hAnsi="Arial" w:cs="Arial"/>
                <w:color w:val="000000"/>
              </w:rPr>
            </w:pPr>
            <w:r w:rsidRPr="00AD3E4B">
              <w:rPr>
                <w:rFonts w:ascii="Arial" w:hAnsi="Arial" w:cs="Arial"/>
                <w:color w:val="000000"/>
              </w:rPr>
              <w:t>10.21</w:t>
            </w:r>
          </w:p>
        </w:tc>
        <w:tc>
          <w:tcPr>
            <w:tcW w:w="4394" w:type="dxa"/>
            <w:tcBorders>
              <w:top w:val="nil"/>
              <w:left w:val="nil"/>
              <w:bottom w:val="single" w:sz="4" w:space="0" w:color="auto"/>
              <w:right w:val="single" w:sz="4" w:space="0" w:color="auto"/>
            </w:tcBorders>
            <w:shd w:val="clear" w:color="auto" w:fill="auto"/>
            <w:vAlign w:val="center"/>
            <w:hideMark/>
          </w:tcPr>
          <w:p w14:paraId="4BDF8F94" w14:textId="77777777" w:rsidR="00834F7F" w:rsidRPr="00AD3E4B" w:rsidRDefault="00834F7F" w:rsidP="005835A4">
            <w:pPr>
              <w:rPr>
                <w:rFonts w:ascii="Arial" w:hAnsi="Arial" w:cs="Arial"/>
                <w:color w:val="000000"/>
              </w:rPr>
            </w:pPr>
            <w:r w:rsidRPr="00AD3E4B">
              <w:rPr>
                <w:rFonts w:ascii="Arial" w:hAnsi="Arial" w:cs="Arial"/>
                <w:color w:val="000000"/>
              </w:rPr>
              <w:t>Procesado de pescados, crustáceos y moluscos</w:t>
            </w:r>
          </w:p>
        </w:tc>
        <w:tc>
          <w:tcPr>
            <w:tcW w:w="1094" w:type="dxa"/>
            <w:tcBorders>
              <w:top w:val="nil"/>
              <w:left w:val="nil"/>
              <w:bottom w:val="single" w:sz="4" w:space="0" w:color="auto"/>
              <w:right w:val="single" w:sz="4" w:space="0" w:color="auto"/>
            </w:tcBorders>
            <w:shd w:val="clear" w:color="auto" w:fill="auto"/>
            <w:vAlign w:val="center"/>
            <w:hideMark/>
          </w:tcPr>
          <w:p w14:paraId="5A940ADD"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519AF34E"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E5D81D9"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544B34C7" w14:textId="77777777" w:rsidR="00834F7F" w:rsidRPr="00AD3E4B" w:rsidRDefault="00834F7F" w:rsidP="005835A4">
            <w:pPr>
              <w:rPr>
                <w:rFonts w:ascii="Arial" w:hAnsi="Arial" w:cs="Arial"/>
                <w:color w:val="000000"/>
              </w:rPr>
            </w:pPr>
            <w:r w:rsidRPr="00AD3E4B">
              <w:rPr>
                <w:rFonts w:ascii="Arial" w:hAnsi="Arial" w:cs="Arial"/>
                <w:color w:val="000000"/>
              </w:rPr>
              <w:t>10.22</w:t>
            </w:r>
          </w:p>
        </w:tc>
        <w:tc>
          <w:tcPr>
            <w:tcW w:w="4394" w:type="dxa"/>
            <w:tcBorders>
              <w:top w:val="nil"/>
              <w:left w:val="nil"/>
              <w:bottom w:val="single" w:sz="4" w:space="0" w:color="auto"/>
              <w:right w:val="single" w:sz="4" w:space="0" w:color="auto"/>
            </w:tcBorders>
            <w:shd w:val="clear" w:color="auto" w:fill="auto"/>
            <w:vAlign w:val="center"/>
            <w:hideMark/>
          </w:tcPr>
          <w:p w14:paraId="6434930D" w14:textId="77777777" w:rsidR="00834F7F" w:rsidRPr="00AD3E4B" w:rsidRDefault="00834F7F" w:rsidP="005835A4">
            <w:pPr>
              <w:rPr>
                <w:rFonts w:ascii="Arial" w:hAnsi="Arial" w:cs="Arial"/>
                <w:color w:val="000000"/>
              </w:rPr>
            </w:pPr>
            <w:r w:rsidRPr="00AD3E4B">
              <w:rPr>
                <w:rFonts w:ascii="Arial" w:hAnsi="Arial" w:cs="Arial"/>
                <w:color w:val="000000"/>
              </w:rPr>
              <w:t>Fabricación de conservas de pescado</w:t>
            </w:r>
          </w:p>
        </w:tc>
        <w:tc>
          <w:tcPr>
            <w:tcW w:w="1094" w:type="dxa"/>
            <w:tcBorders>
              <w:top w:val="nil"/>
              <w:left w:val="nil"/>
              <w:bottom w:val="single" w:sz="4" w:space="0" w:color="auto"/>
              <w:right w:val="single" w:sz="4" w:space="0" w:color="auto"/>
            </w:tcBorders>
            <w:shd w:val="clear" w:color="auto" w:fill="auto"/>
            <w:vAlign w:val="center"/>
            <w:hideMark/>
          </w:tcPr>
          <w:p w14:paraId="4FFA54FB"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3D1DD632"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4074D42C"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5CFC77D8" w14:textId="77777777" w:rsidR="00834F7F" w:rsidRPr="00AD3E4B" w:rsidRDefault="00834F7F" w:rsidP="005835A4">
            <w:pPr>
              <w:rPr>
                <w:rFonts w:ascii="Arial" w:hAnsi="Arial" w:cs="Arial"/>
                <w:color w:val="000000"/>
              </w:rPr>
            </w:pPr>
            <w:r w:rsidRPr="00AD3E4B">
              <w:rPr>
                <w:rFonts w:ascii="Arial" w:hAnsi="Arial" w:cs="Arial"/>
                <w:color w:val="000000"/>
              </w:rPr>
              <w:t>10.85</w:t>
            </w:r>
          </w:p>
        </w:tc>
        <w:tc>
          <w:tcPr>
            <w:tcW w:w="4394" w:type="dxa"/>
            <w:tcBorders>
              <w:top w:val="nil"/>
              <w:left w:val="nil"/>
              <w:bottom w:val="single" w:sz="4" w:space="0" w:color="auto"/>
              <w:right w:val="single" w:sz="4" w:space="0" w:color="auto"/>
            </w:tcBorders>
            <w:shd w:val="clear" w:color="auto" w:fill="auto"/>
            <w:vAlign w:val="center"/>
            <w:hideMark/>
          </w:tcPr>
          <w:p w14:paraId="5C8E8DD5" w14:textId="77777777" w:rsidR="00834F7F" w:rsidRPr="00AD3E4B" w:rsidRDefault="00834F7F" w:rsidP="005835A4">
            <w:pPr>
              <w:rPr>
                <w:rFonts w:ascii="Arial" w:hAnsi="Arial" w:cs="Arial"/>
                <w:color w:val="000000"/>
              </w:rPr>
            </w:pPr>
            <w:r w:rsidRPr="00AD3E4B">
              <w:rPr>
                <w:rFonts w:ascii="Arial" w:hAnsi="Arial" w:cs="Arial"/>
                <w:color w:val="000000"/>
              </w:rPr>
              <w:t>Elaboración de platos y comidas preparados</w:t>
            </w:r>
          </w:p>
        </w:tc>
        <w:tc>
          <w:tcPr>
            <w:tcW w:w="1094" w:type="dxa"/>
            <w:tcBorders>
              <w:top w:val="nil"/>
              <w:left w:val="nil"/>
              <w:bottom w:val="single" w:sz="4" w:space="0" w:color="auto"/>
              <w:right w:val="single" w:sz="4" w:space="0" w:color="auto"/>
            </w:tcBorders>
            <w:shd w:val="clear" w:color="auto" w:fill="auto"/>
            <w:vAlign w:val="center"/>
            <w:hideMark/>
          </w:tcPr>
          <w:p w14:paraId="63E40196"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016222AB"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3CAF1BEC"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24CF0BD2" w14:textId="77777777" w:rsidR="00834F7F" w:rsidRPr="00AD3E4B" w:rsidRDefault="00834F7F" w:rsidP="005835A4">
            <w:pPr>
              <w:rPr>
                <w:rFonts w:ascii="Arial" w:hAnsi="Arial" w:cs="Arial"/>
                <w:color w:val="000000"/>
              </w:rPr>
            </w:pPr>
            <w:r w:rsidRPr="00AD3E4B">
              <w:rPr>
                <w:rFonts w:ascii="Arial" w:hAnsi="Arial" w:cs="Arial"/>
                <w:color w:val="000000"/>
              </w:rPr>
              <w:t>10.89</w:t>
            </w:r>
          </w:p>
        </w:tc>
        <w:tc>
          <w:tcPr>
            <w:tcW w:w="4394" w:type="dxa"/>
            <w:tcBorders>
              <w:top w:val="nil"/>
              <w:left w:val="nil"/>
              <w:bottom w:val="single" w:sz="4" w:space="0" w:color="auto"/>
              <w:right w:val="single" w:sz="4" w:space="0" w:color="auto"/>
            </w:tcBorders>
            <w:shd w:val="clear" w:color="auto" w:fill="auto"/>
            <w:vAlign w:val="center"/>
            <w:hideMark/>
          </w:tcPr>
          <w:p w14:paraId="36053E06" w14:textId="77777777" w:rsidR="00834F7F" w:rsidRPr="00AD3E4B" w:rsidRDefault="00834F7F" w:rsidP="005835A4">
            <w:pPr>
              <w:rPr>
                <w:rFonts w:ascii="Arial" w:hAnsi="Arial" w:cs="Arial"/>
                <w:color w:val="000000"/>
              </w:rPr>
            </w:pPr>
            <w:r w:rsidRPr="00AD3E4B">
              <w:rPr>
                <w:rFonts w:ascii="Arial" w:hAnsi="Arial" w:cs="Arial"/>
                <w:color w:val="000000"/>
              </w:rPr>
              <w:t>Elaboración de otros productos alimenticios</w:t>
            </w:r>
          </w:p>
        </w:tc>
        <w:tc>
          <w:tcPr>
            <w:tcW w:w="1094" w:type="dxa"/>
            <w:tcBorders>
              <w:top w:val="nil"/>
              <w:left w:val="nil"/>
              <w:bottom w:val="single" w:sz="4" w:space="0" w:color="auto"/>
              <w:right w:val="single" w:sz="4" w:space="0" w:color="auto"/>
            </w:tcBorders>
            <w:shd w:val="clear" w:color="auto" w:fill="auto"/>
            <w:vAlign w:val="center"/>
            <w:hideMark/>
          </w:tcPr>
          <w:p w14:paraId="022931A4"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59B57BE3"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CD8B58B"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10B9618C" w14:textId="77777777" w:rsidR="00834F7F" w:rsidRPr="00AD3E4B" w:rsidRDefault="00834F7F" w:rsidP="005835A4">
            <w:pPr>
              <w:rPr>
                <w:rFonts w:ascii="Arial" w:hAnsi="Arial" w:cs="Arial"/>
                <w:color w:val="000000"/>
              </w:rPr>
            </w:pPr>
            <w:r w:rsidRPr="00AD3E4B">
              <w:rPr>
                <w:rFonts w:ascii="Arial" w:hAnsi="Arial" w:cs="Arial"/>
                <w:color w:val="000000"/>
              </w:rPr>
              <w:t>46.38</w:t>
            </w:r>
          </w:p>
        </w:tc>
        <w:tc>
          <w:tcPr>
            <w:tcW w:w="4394" w:type="dxa"/>
            <w:tcBorders>
              <w:top w:val="nil"/>
              <w:left w:val="nil"/>
              <w:bottom w:val="single" w:sz="4" w:space="0" w:color="auto"/>
              <w:right w:val="single" w:sz="4" w:space="0" w:color="auto"/>
            </w:tcBorders>
            <w:shd w:val="clear" w:color="auto" w:fill="auto"/>
            <w:vAlign w:val="center"/>
            <w:hideMark/>
          </w:tcPr>
          <w:p w14:paraId="32DFE634" w14:textId="77777777" w:rsidR="00834F7F" w:rsidRPr="00AD3E4B" w:rsidRDefault="00834F7F" w:rsidP="005835A4">
            <w:pPr>
              <w:rPr>
                <w:rFonts w:ascii="Arial" w:hAnsi="Arial" w:cs="Arial"/>
                <w:color w:val="000000"/>
              </w:rPr>
            </w:pPr>
            <w:r w:rsidRPr="00AD3E4B">
              <w:rPr>
                <w:rFonts w:ascii="Arial" w:hAnsi="Arial" w:cs="Arial"/>
                <w:color w:val="000000"/>
              </w:rPr>
              <w:t>Comercio al por mayor de pescados y mariscos y otros productos alimenticios</w:t>
            </w:r>
          </w:p>
        </w:tc>
        <w:tc>
          <w:tcPr>
            <w:tcW w:w="1094" w:type="dxa"/>
            <w:tcBorders>
              <w:top w:val="nil"/>
              <w:left w:val="nil"/>
              <w:bottom w:val="single" w:sz="4" w:space="0" w:color="auto"/>
              <w:right w:val="single" w:sz="4" w:space="0" w:color="auto"/>
            </w:tcBorders>
            <w:shd w:val="clear" w:color="auto" w:fill="auto"/>
            <w:vAlign w:val="center"/>
            <w:hideMark/>
          </w:tcPr>
          <w:p w14:paraId="528F2CC6"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3E8CABEA"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25E8E6E"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208AD912" w14:textId="77777777" w:rsidR="00834F7F" w:rsidRPr="00AD3E4B" w:rsidRDefault="00834F7F" w:rsidP="005835A4">
            <w:pPr>
              <w:rPr>
                <w:rFonts w:ascii="Arial" w:hAnsi="Arial" w:cs="Arial"/>
                <w:color w:val="000000"/>
              </w:rPr>
            </w:pPr>
            <w:r w:rsidRPr="00AD3E4B">
              <w:rPr>
                <w:rFonts w:ascii="Arial" w:hAnsi="Arial" w:cs="Arial"/>
                <w:color w:val="000000"/>
              </w:rPr>
              <w:t>47.23</w:t>
            </w:r>
          </w:p>
        </w:tc>
        <w:tc>
          <w:tcPr>
            <w:tcW w:w="4394" w:type="dxa"/>
            <w:tcBorders>
              <w:top w:val="nil"/>
              <w:left w:val="nil"/>
              <w:bottom w:val="single" w:sz="4" w:space="0" w:color="auto"/>
              <w:right w:val="single" w:sz="4" w:space="0" w:color="auto"/>
            </w:tcBorders>
            <w:shd w:val="clear" w:color="auto" w:fill="auto"/>
            <w:vAlign w:val="center"/>
            <w:hideMark/>
          </w:tcPr>
          <w:p w14:paraId="09B6497B" w14:textId="77777777" w:rsidR="00834F7F" w:rsidRPr="00AD3E4B" w:rsidRDefault="00834F7F" w:rsidP="005835A4">
            <w:pPr>
              <w:rPr>
                <w:rFonts w:ascii="Arial" w:hAnsi="Arial" w:cs="Arial"/>
                <w:color w:val="000000"/>
              </w:rPr>
            </w:pPr>
            <w:r w:rsidRPr="00AD3E4B">
              <w:rPr>
                <w:rFonts w:ascii="Arial" w:hAnsi="Arial" w:cs="Arial"/>
                <w:color w:val="000000"/>
              </w:rPr>
              <w:t>Comercio al por menor de pescados y mariscos en establecimientos especializados</w:t>
            </w:r>
          </w:p>
        </w:tc>
        <w:tc>
          <w:tcPr>
            <w:tcW w:w="1094" w:type="dxa"/>
            <w:tcBorders>
              <w:top w:val="nil"/>
              <w:left w:val="nil"/>
              <w:bottom w:val="single" w:sz="4" w:space="0" w:color="auto"/>
              <w:right w:val="single" w:sz="4" w:space="0" w:color="auto"/>
            </w:tcBorders>
            <w:shd w:val="clear" w:color="auto" w:fill="auto"/>
            <w:vAlign w:val="center"/>
            <w:hideMark/>
          </w:tcPr>
          <w:p w14:paraId="312DA12B"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1EEA9EE5"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35ABF9D0" w14:textId="77777777" w:rsidR="00834F7F" w:rsidRPr="00AD3E4B" w:rsidRDefault="00834F7F" w:rsidP="005835A4">
            <w:pPr>
              <w:rPr>
                <w:rFonts w:ascii="Arial" w:hAnsi="Arial" w:cs="Arial"/>
                <w:color w:val="000000"/>
              </w:rPr>
            </w:pPr>
            <w:r w:rsidRPr="00AD3E4B">
              <w:rPr>
                <w:rFonts w:ascii="Arial" w:hAnsi="Arial" w:cs="Arial"/>
                <w:color w:val="000000"/>
              </w:rPr>
              <w:t>Plantas marinas</w:t>
            </w:r>
          </w:p>
        </w:tc>
        <w:tc>
          <w:tcPr>
            <w:tcW w:w="850" w:type="dxa"/>
            <w:tcBorders>
              <w:top w:val="nil"/>
              <w:left w:val="nil"/>
              <w:bottom w:val="single" w:sz="4" w:space="0" w:color="auto"/>
              <w:right w:val="single" w:sz="4" w:space="0" w:color="auto"/>
            </w:tcBorders>
            <w:shd w:val="clear" w:color="auto" w:fill="auto"/>
            <w:vAlign w:val="center"/>
            <w:hideMark/>
          </w:tcPr>
          <w:p w14:paraId="219B772F" w14:textId="77777777" w:rsidR="00834F7F" w:rsidRPr="00AD3E4B" w:rsidRDefault="00834F7F" w:rsidP="005835A4">
            <w:pPr>
              <w:rPr>
                <w:rFonts w:ascii="Arial" w:hAnsi="Arial" w:cs="Arial"/>
                <w:color w:val="000000"/>
              </w:rPr>
            </w:pPr>
            <w:r w:rsidRPr="00AD3E4B">
              <w:rPr>
                <w:rFonts w:ascii="Arial" w:hAnsi="Arial" w:cs="Arial"/>
                <w:color w:val="000000"/>
              </w:rPr>
              <w:t>-</w:t>
            </w:r>
          </w:p>
        </w:tc>
        <w:tc>
          <w:tcPr>
            <w:tcW w:w="4394" w:type="dxa"/>
            <w:tcBorders>
              <w:top w:val="nil"/>
              <w:left w:val="nil"/>
              <w:bottom w:val="single" w:sz="4" w:space="0" w:color="auto"/>
              <w:right w:val="single" w:sz="4" w:space="0" w:color="auto"/>
            </w:tcBorders>
            <w:shd w:val="clear" w:color="auto" w:fill="auto"/>
            <w:vAlign w:val="center"/>
            <w:hideMark/>
          </w:tcPr>
          <w:p w14:paraId="6437F8A6" w14:textId="77777777" w:rsidR="00834F7F" w:rsidRPr="00AD3E4B" w:rsidRDefault="00834F7F" w:rsidP="005835A4">
            <w:pPr>
              <w:rPr>
                <w:rFonts w:ascii="Arial" w:hAnsi="Arial" w:cs="Arial"/>
                <w:color w:val="000000"/>
              </w:rPr>
            </w:pPr>
            <w:r w:rsidRPr="00AD3E4B">
              <w:rPr>
                <w:rFonts w:ascii="Arial" w:hAnsi="Arial" w:cs="Arial"/>
                <w:color w:val="000000"/>
              </w:rPr>
              <w:t>Recolección de plantas marinas por buques españoles</w:t>
            </w:r>
          </w:p>
        </w:tc>
        <w:tc>
          <w:tcPr>
            <w:tcW w:w="1094" w:type="dxa"/>
            <w:tcBorders>
              <w:top w:val="nil"/>
              <w:left w:val="nil"/>
              <w:bottom w:val="single" w:sz="4" w:space="0" w:color="auto"/>
              <w:right w:val="single" w:sz="4" w:space="0" w:color="auto"/>
            </w:tcBorders>
            <w:shd w:val="clear" w:color="auto" w:fill="auto"/>
            <w:vAlign w:val="center"/>
            <w:hideMark/>
          </w:tcPr>
          <w:p w14:paraId="524AE972"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2F4E0DE5"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29DE80EC" w14:textId="77777777" w:rsidR="00834F7F" w:rsidRPr="00AD3E4B" w:rsidRDefault="00834F7F" w:rsidP="005835A4">
            <w:pPr>
              <w:rPr>
                <w:rFonts w:ascii="Arial" w:hAnsi="Arial" w:cs="Arial"/>
                <w:color w:val="000000"/>
              </w:rPr>
            </w:pPr>
            <w:r w:rsidRPr="00AD3E4B">
              <w:rPr>
                <w:rFonts w:ascii="Arial" w:hAnsi="Arial" w:cs="Arial"/>
                <w:color w:val="000000"/>
              </w:rPr>
              <w:t>Caza y Otros fines</w:t>
            </w:r>
          </w:p>
        </w:tc>
        <w:tc>
          <w:tcPr>
            <w:tcW w:w="850" w:type="dxa"/>
            <w:tcBorders>
              <w:top w:val="nil"/>
              <w:left w:val="nil"/>
              <w:bottom w:val="single" w:sz="4" w:space="0" w:color="auto"/>
              <w:right w:val="single" w:sz="4" w:space="0" w:color="auto"/>
            </w:tcBorders>
            <w:shd w:val="clear" w:color="auto" w:fill="auto"/>
            <w:vAlign w:val="center"/>
            <w:hideMark/>
          </w:tcPr>
          <w:p w14:paraId="5804AD62" w14:textId="77777777" w:rsidR="00834F7F" w:rsidRPr="00AD3E4B" w:rsidRDefault="00834F7F" w:rsidP="005835A4">
            <w:pPr>
              <w:rPr>
                <w:rFonts w:ascii="Arial" w:hAnsi="Arial" w:cs="Arial"/>
                <w:color w:val="000000"/>
              </w:rPr>
            </w:pPr>
            <w:r w:rsidRPr="00AD3E4B">
              <w:rPr>
                <w:rFonts w:ascii="Arial" w:hAnsi="Arial" w:cs="Arial"/>
                <w:color w:val="000000"/>
              </w:rPr>
              <w:t>-</w:t>
            </w:r>
          </w:p>
        </w:tc>
        <w:tc>
          <w:tcPr>
            <w:tcW w:w="4394" w:type="dxa"/>
            <w:tcBorders>
              <w:top w:val="nil"/>
              <w:left w:val="nil"/>
              <w:bottom w:val="single" w:sz="4" w:space="0" w:color="auto"/>
              <w:right w:val="single" w:sz="4" w:space="0" w:color="auto"/>
            </w:tcBorders>
            <w:shd w:val="clear" w:color="auto" w:fill="auto"/>
            <w:vAlign w:val="center"/>
            <w:hideMark/>
          </w:tcPr>
          <w:p w14:paraId="467C65AA" w14:textId="77777777" w:rsidR="00834F7F" w:rsidRPr="00AD3E4B" w:rsidRDefault="00834F7F" w:rsidP="005835A4">
            <w:pPr>
              <w:rPr>
                <w:rFonts w:ascii="Arial" w:hAnsi="Arial" w:cs="Arial"/>
                <w:color w:val="000000"/>
              </w:rPr>
            </w:pPr>
            <w:r w:rsidRPr="00AD3E4B">
              <w:rPr>
                <w:rFonts w:ascii="Arial" w:hAnsi="Arial" w:cs="Arial"/>
                <w:color w:val="000000"/>
              </w:rPr>
              <w:t>Investigación y desarrollo experimental en biotecnología</w:t>
            </w:r>
          </w:p>
        </w:tc>
        <w:tc>
          <w:tcPr>
            <w:tcW w:w="1094" w:type="dxa"/>
            <w:tcBorders>
              <w:top w:val="nil"/>
              <w:left w:val="nil"/>
              <w:bottom w:val="single" w:sz="4" w:space="0" w:color="auto"/>
              <w:right w:val="single" w:sz="4" w:space="0" w:color="auto"/>
            </w:tcBorders>
            <w:shd w:val="clear" w:color="auto" w:fill="auto"/>
            <w:vAlign w:val="center"/>
            <w:hideMark/>
          </w:tcPr>
          <w:p w14:paraId="2D54F52A" w14:textId="77777777" w:rsidR="00834F7F" w:rsidRPr="00AD3E4B" w:rsidRDefault="00834F7F" w:rsidP="005835A4">
            <w:pPr>
              <w:rPr>
                <w:rFonts w:ascii="Arial" w:hAnsi="Arial" w:cs="Arial"/>
                <w:color w:val="000000"/>
              </w:rPr>
            </w:pPr>
            <w:r w:rsidRPr="00AD3E4B">
              <w:rPr>
                <w:rFonts w:ascii="Arial" w:hAnsi="Arial" w:cs="Arial"/>
                <w:color w:val="000000"/>
              </w:rPr>
              <w:t>0%</w:t>
            </w:r>
          </w:p>
        </w:tc>
      </w:tr>
      <w:tr w:rsidR="00834F7F" w:rsidRPr="00834F7F" w14:paraId="71AA0B3D"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6077E886" w14:textId="77777777" w:rsidR="00834F7F" w:rsidRPr="00AD3E4B" w:rsidRDefault="00834F7F" w:rsidP="005835A4">
            <w:pPr>
              <w:rPr>
                <w:rFonts w:ascii="Arial" w:hAnsi="Arial" w:cs="Arial"/>
                <w:color w:val="000000"/>
              </w:rPr>
            </w:pPr>
            <w:r w:rsidRPr="00AD3E4B">
              <w:rPr>
                <w:rFonts w:ascii="Arial" w:hAnsi="Arial" w:cs="Arial"/>
                <w:color w:val="000000"/>
              </w:rPr>
              <w:t>Acuicultura</w:t>
            </w:r>
          </w:p>
        </w:tc>
        <w:tc>
          <w:tcPr>
            <w:tcW w:w="850" w:type="dxa"/>
            <w:tcBorders>
              <w:top w:val="nil"/>
              <w:left w:val="nil"/>
              <w:bottom w:val="single" w:sz="4" w:space="0" w:color="auto"/>
              <w:right w:val="single" w:sz="4" w:space="0" w:color="auto"/>
            </w:tcBorders>
            <w:shd w:val="clear" w:color="auto" w:fill="auto"/>
            <w:vAlign w:val="center"/>
            <w:hideMark/>
          </w:tcPr>
          <w:p w14:paraId="732050D1" w14:textId="77777777" w:rsidR="00834F7F" w:rsidRPr="00AD3E4B" w:rsidRDefault="00834F7F" w:rsidP="005835A4">
            <w:pPr>
              <w:rPr>
                <w:rFonts w:ascii="Arial" w:hAnsi="Arial" w:cs="Arial"/>
                <w:color w:val="000000"/>
              </w:rPr>
            </w:pPr>
            <w:r w:rsidRPr="00AD3E4B">
              <w:rPr>
                <w:rFonts w:ascii="Arial" w:hAnsi="Arial" w:cs="Arial"/>
                <w:color w:val="000000"/>
              </w:rPr>
              <w:t>03.21</w:t>
            </w:r>
          </w:p>
        </w:tc>
        <w:tc>
          <w:tcPr>
            <w:tcW w:w="4394" w:type="dxa"/>
            <w:tcBorders>
              <w:top w:val="nil"/>
              <w:left w:val="nil"/>
              <w:bottom w:val="single" w:sz="4" w:space="0" w:color="auto"/>
              <w:right w:val="single" w:sz="4" w:space="0" w:color="auto"/>
            </w:tcBorders>
            <w:shd w:val="clear" w:color="auto" w:fill="auto"/>
            <w:vAlign w:val="center"/>
            <w:hideMark/>
          </w:tcPr>
          <w:p w14:paraId="39C95098" w14:textId="77777777" w:rsidR="00834F7F" w:rsidRPr="00AD3E4B" w:rsidRDefault="00834F7F" w:rsidP="005835A4">
            <w:pPr>
              <w:rPr>
                <w:rFonts w:ascii="Arial" w:hAnsi="Arial" w:cs="Arial"/>
                <w:color w:val="000000"/>
              </w:rPr>
            </w:pPr>
            <w:r w:rsidRPr="00AD3E4B">
              <w:rPr>
                <w:rFonts w:ascii="Arial" w:hAnsi="Arial" w:cs="Arial"/>
                <w:color w:val="000000"/>
              </w:rPr>
              <w:t>Acuicultura marina</w:t>
            </w:r>
          </w:p>
        </w:tc>
        <w:tc>
          <w:tcPr>
            <w:tcW w:w="1094" w:type="dxa"/>
            <w:tcBorders>
              <w:top w:val="nil"/>
              <w:left w:val="nil"/>
              <w:bottom w:val="single" w:sz="4" w:space="0" w:color="auto"/>
              <w:right w:val="single" w:sz="4" w:space="0" w:color="auto"/>
            </w:tcBorders>
            <w:shd w:val="clear" w:color="auto" w:fill="auto"/>
            <w:vAlign w:val="center"/>
            <w:hideMark/>
          </w:tcPr>
          <w:p w14:paraId="7B25BBFE" w14:textId="77777777" w:rsidR="00834F7F" w:rsidRPr="00AD3E4B" w:rsidRDefault="00834F7F" w:rsidP="005835A4">
            <w:pPr>
              <w:rPr>
                <w:rFonts w:ascii="Arial" w:hAnsi="Arial" w:cs="Arial"/>
                <w:color w:val="000000"/>
              </w:rPr>
            </w:pPr>
            <w:r w:rsidRPr="00AD3E4B">
              <w:rPr>
                <w:rFonts w:ascii="Arial" w:hAnsi="Arial" w:cs="Arial"/>
                <w:color w:val="000000"/>
              </w:rPr>
              <w:t>88,5%</w:t>
            </w:r>
          </w:p>
        </w:tc>
      </w:tr>
      <w:tr w:rsidR="00834F7F" w:rsidRPr="00834F7F" w14:paraId="784A6976" w14:textId="77777777" w:rsidTr="005835A4">
        <w:trPr>
          <w:trHeight w:val="600"/>
        </w:trPr>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14:paraId="237E08B1" w14:textId="77777777" w:rsidR="00834F7F" w:rsidRPr="00AD3E4B" w:rsidRDefault="00834F7F" w:rsidP="005835A4">
            <w:pPr>
              <w:rPr>
                <w:rFonts w:ascii="Arial" w:hAnsi="Arial" w:cs="Arial"/>
                <w:color w:val="000000"/>
              </w:rPr>
            </w:pPr>
            <w:r w:rsidRPr="00AD3E4B">
              <w:rPr>
                <w:rFonts w:ascii="Arial" w:hAnsi="Arial" w:cs="Arial"/>
                <w:color w:val="000000"/>
              </w:rPr>
              <w:t>Infraestructuras de transporte</w:t>
            </w:r>
          </w:p>
        </w:tc>
        <w:tc>
          <w:tcPr>
            <w:tcW w:w="850" w:type="dxa"/>
            <w:tcBorders>
              <w:top w:val="nil"/>
              <w:left w:val="nil"/>
              <w:bottom w:val="single" w:sz="4" w:space="0" w:color="auto"/>
              <w:right w:val="single" w:sz="4" w:space="0" w:color="auto"/>
            </w:tcBorders>
            <w:shd w:val="clear" w:color="auto" w:fill="auto"/>
            <w:vAlign w:val="center"/>
            <w:hideMark/>
          </w:tcPr>
          <w:p w14:paraId="35202693" w14:textId="77777777" w:rsidR="00834F7F" w:rsidRPr="00AD3E4B" w:rsidRDefault="00834F7F" w:rsidP="005835A4">
            <w:pPr>
              <w:rPr>
                <w:rFonts w:ascii="Arial" w:hAnsi="Arial" w:cs="Arial"/>
                <w:color w:val="000000"/>
              </w:rPr>
            </w:pPr>
            <w:r w:rsidRPr="00AD3E4B">
              <w:rPr>
                <w:rFonts w:ascii="Arial" w:hAnsi="Arial" w:cs="Arial"/>
                <w:color w:val="000000"/>
              </w:rPr>
              <w:t>28.11</w:t>
            </w:r>
          </w:p>
        </w:tc>
        <w:tc>
          <w:tcPr>
            <w:tcW w:w="4394" w:type="dxa"/>
            <w:tcBorders>
              <w:top w:val="nil"/>
              <w:left w:val="nil"/>
              <w:bottom w:val="single" w:sz="4" w:space="0" w:color="auto"/>
              <w:right w:val="single" w:sz="4" w:space="0" w:color="auto"/>
            </w:tcBorders>
            <w:shd w:val="clear" w:color="auto" w:fill="auto"/>
            <w:vAlign w:val="center"/>
            <w:hideMark/>
          </w:tcPr>
          <w:p w14:paraId="2D7498B0" w14:textId="77777777" w:rsidR="00834F7F" w:rsidRPr="00AD3E4B" w:rsidRDefault="00834F7F" w:rsidP="005835A4">
            <w:pPr>
              <w:rPr>
                <w:rFonts w:ascii="Arial" w:hAnsi="Arial" w:cs="Arial"/>
                <w:color w:val="000000"/>
              </w:rPr>
            </w:pPr>
            <w:r w:rsidRPr="00AD3E4B">
              <w:rPr>
                <w:rFonts w:ascii="Arial" w:hAnsi="Arial" w:cs="Arial"/>
                <w:color w:val="000000"/>
              </w:rPr>
              <w:t>Fabricación de motores y turbinas, excepto los destinados a aeronaves, vehículos automóviles y ciclomotores</w:t>
            </w:r>
          </w:p>
        </w:tc>
        <w:tc>
          <w:tcPr>
            <w:tcW w:w="1094" w:type="dxa"/>
            <w:tcBorders>
              <w:top w:val="nil"/>
              <w:left w:val="nil"/>
              <w:bottom w:val="single" w:sz="4" w:space="0" w:color="auto"/>
              <w:right w:val="single" w:sz="4" w:space="0" w:color="auto"/>
            </w:tcBorders>
            <w:shd w:val="clear" w:color="auto" w:fill="auto"/>
            <w:vAlign w:val="center"/>
            <w:hideMark/>
          </w:tcPr>
          <w:p w14:paraId="6D12761F"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6574ADD7" w14:textId="77777777" w:rsidTr="005835A4">
        <w:trPr>
          <w:trHeight w:val="70"/>
        </w:trPr>
        <w:tc>
          <w:tcPr>
            <w:tcW w:w="2614" w:type="dxa"/>
            <w:vMerge/>
            <w:tcBorders>
              <w:top w:val="nil"/>
              <w:left w:val="single" w:sz="4" w:space="0" w:color="auto"/>
              <w:bottom w:val="single" w:sz="4" w:space="0" w:color="auto"/>
              <w:right w:val="single" w:sz="4" w:space="0" w:color="auto"/>
            </w:tcBorders>
            <w:vAlign w:val="center"/>
            <w:hideMark/>
          </w:tcPr>
          <w:p w14:paraId="59BCCAC7" w14:textId="77777777" w:rsidR="00834F7F" w:rsidRPr="00AD3E4B" w:rsidRDefault="00834F7F" w:rsidP="005835A4">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BC1853" w14:textId="77777777" w:rsidR="00834F7F" w:rsidRPr="00AD3E4B" w:rsidRDefault="00834F7F" w:rsidP="005835A4">
            <w:pPr>
              <w:rPr>
                <w:rFonts w:ascii="Arial" w:hAnsi="Arial" w:cs="Arial"/>
                <w:color w:val="000000"/>
              </w:rPr>
            </w:pPr>
            <w:r w:rsidRPr="00AD3E4B">
              <w:rPr>
                <w:rFonts w:ascii="Arial" w:hAnsi="Arial" w:cs="Arial"/>
                <w:color w:val="000000"/>
              </w:rPr>
              <w:t>30.11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CFDEE6F" w14:textId="77777777" w:rsidR="00834F7F" w:rsidRPr="00AD3E4B" w:rsidRDefault="00834F7F" w:rsidP="005835A4">
            <w:pPr>
              <w:rPr>
                <w:rFonts w:ascii="Arial" w:hAnsi="Arial" w:cs="Arial"/>
                <w:color w:val="000000"/>
              </w:rPr>
            </w:pPr>
            <w:r w:rsidRPr="00AD3E4B">
              <w:rPr>
                <w:rFonts w:ascii="Arial" w:hAnsi="Arial" w:cs="Arial"/>
                <w:color w:val="000000"/>
              </w:rPr>
              <w:t>Construcción de barcos y estructuras flotantes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14B100B4"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03686C51" w14:textId="77777777" w:rsidTr="005835A4">
        <w:trPr>
          <w:trHeight w:val="70"/>
        </w:trPr>
        <w:tc>
          <w:tcPr>
            <w:tcW w:w="2614" w:type="dxa"/>
            <w:vMerge/>
            <w:tcBorders>
              <w:top w:val="nil"/>
              <w:left w:val="single" w:sz="4" w:space="0" w:color="auto"/>
              <w:bottom w:val="single" w:sz="4" w:space="0" w:color="auto"/>
              <w:right w:val="single" w:sz="4" w:space="0" w:color="auto"/>
            </w:tcBorders>
            <w:vAlign w:val="center"/>
            <w:hideMark/>
          </w:tcPr>
          <w:p w14:paraId="483DF0A4" w14:textId="77777777" w:rsidR="00834F7F" w:rsidRPr="00AD3E4B" w:rsidRDefault="00834F7F" w:rsidP="005835A4">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458DC3" w14:textId="77777777" w:rsidR="00834F7F" w:rsidRPr="00AD3E4B" w:rsidRDefault="00834F7F" w:rsidP="005835A4">
            <w:pPr>
              <w:rPr>
                <w:rFonts w:ascii="Arial" w:hAnsi="Arial" w:cs="Arial"/>
                <w:color w:val="000000"/>
              </w:rPr>
            </w:pPr>
            <w:r w:rsidRPr="00AD3E4B">
              <w:rPr>
                <w:rFonts w:ascii="Arial" w:hAnsi="Arial" w:cs="Arial"/>
                <w:color w:val="000000"/>
              </w:rPr>
              <w:t>33.15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65C1E93" w14:textId="77777777" w:rsidR="00834F7F" w:rsidRPr="00AD3E4B" w:rsidRDefault="00834F7F" w:rsidP="005835A4">
            <w:pPr>
              <w:rPr>
                <w:rFonts w:ascii="Arial" w:hAnsi="Arial" w:cs="Arial"/>
                <w:color w:val="000000"/>
              </w:rPr>
            </w:pPr>
            <w:r w:rsidRPr="00AD3E4B">
              <w:rPr>
                <w:rFonts w:ascii="Arial" w:hAnsi="Arial" w:cs="Arial"/>
                <w:color w:val="000000"/>
              </w:rPr>
              <w:t>Reparación y mantenimiento naval</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170DB1BD"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0D0070F9" w14:textId="77777777" w:rsidTr="005835A4">
        <w:trPr>
          <w:trHeight w:val="70"/>
        </w:trPr>
        <w:tc>
          <w:tcPr>
            <w:tcW w:w="2614" w:type="dxa"/>
            <w:vMerge/>
            <w:tcBorders>
              <w:top w:val="nil"/>
              <w:left w:val="single" w:sz="4" w:space="0" w:color="auto"/>
              <w:bottom w:val="single" w:sz="4" w:space="0" w:color="auto"/>
              <w:right w:val="single" w:sz="4" w:space="0" w:color="auto"/>
            </w:tcBorders>
            <w:vAlign w:val="center"/>
            <w:hideMark/>
          </w:tcPr>
          <w:p w14:paraId="58100BEF" w14:textId="77777777" w:rsidR="00834F7F" w:rsidRPr="00AD3E4B" w:rsidRDefault="00834F7F" w:rsidP="005835A4">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A59D" w14:textId="77777777" w:rsidR="00834F7F" w:rsidRPr="00AD3E4B" w:rsidRDefault="00834F7F" w:rsidP="005835A4">
            <w:pPr>
              <w:rPr>
                <w:rFonts w:ascii="Arial" w:hAnsi="Arial" w:cs="Arial"/>
                <w:color w:val="000000"/>
              </w:rPr>
            </w:pPr>
            <w:r w:rsidRPr="00AD3E4B">
              <w:rPr>
                <w:rFonts w:ascii="Arial" w:hAnsi="Arial" w:cs="Arial"/>
                <w:color w:val="000000"/>
              </w:rPr>
              <w:t>52.10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7769" w14:textId="77777777" w:rsidR="00834F7F" w:rsidRPr="00AD3E4B" w:rsidRDefault="00834F7F" w:rsidP="005835A4">
            <w:pPr>
              <w:rPr>
                <w:rFonts w:ascii="Arial" w:hAnsi="Arial" w:cs="Arial"/>
                <w:color w:val="000000"/>
              </w:rPr>
            </w:pPr>
            <w:r w:rsidRPr="00AD3E4B">
              <w:rPr>
                <w:rFonts w:ascii="Arial" w:hAnsi="Arial" w:cs="Arial"/>
                <w:color w:val="000000"/>
              </w:rPr>
              <w:t>Depósito y almacenamiento</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DEF41"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1E846F42" w14:textId="77777777" w:rsidTr="005835A4">
        <w:trPr>
          <w:trHeight w:val="70"/>
        </w:trPr>
        <w:tc>
          <w:tcPr>
            <w:tcW w:w="2614" w:type="dxa"/>
            <w:vMerge/>
            <w:tcBorders>
              <w:top w:val="nil"/>
              <w:left w:val="single" w:sz="4" w:space="0" w:color="auto"/>
              <w:bottom w:val="single" w:sz="4" w:space="0" w:color="auto"/>
              <w:right w:val="single" w:sz="4" w:space="0" w:color="auto"/>
            </w:tcBorders>
            <w:vAlign w:val="center"/>
            <w:hideMark/>
          </w:tcPr>
          <w:p w14:paraId="64FACA8F" w14:textId="77777777" w:rsidR="00834F7F" w:rsidRPr="00AD3E4B" w:rsidRDefault="00834F7F" w:rsidP="005835A4">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39C272" w14:textId="77777777" w:rsidR="00834F7F" w:rsidRPr="00AD3E4B" w:rsidRDefault="00834F7F" w:rsidP="005835A4">
            <w:pPr>
              <w:rPr>
                <w:rFonts w:ascii="Arial" w:hAnsi="Arial" w:cs="Arial"/>
                <w:color w:val="000000"/>
              </w:rPr>
            </w:pPr>
            <w:r w:rsidRPr="00AD3E4B">
              <w:rPr>
                <w:rFonts w:ascii="Arial" w:hAnsi="Arial" w:cs="Arial"/>
                <w:color w:val="000000"/>
              </w:rPr>
              <w:t>52.24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6E53182" w14:textId="77777777" w:rsidR="00834F7F" w:rsidRPr="00AD3E4B" w:rsidRDefault="00834F7F" w:rsidP="005835A4">
            <w:pPr>
              <w:rPr>
                <w:rFonts w:ascii="Arial" w:hAnsi="Arial" w:cs="Arial"/>
                <w:color w:val="000000"/>
              </w:rPr>
            </w:pPr>
            <w:r w:rsidRPr="00AD3E4B">
              <w:rPr>
                <w:rFonts w:ascii="Arial" w:hAnsi="Arial" w:cs="Arial"/>
                <w:color w:val="000000"/>
              </w:rPr>
              <w:t>Manipulación de mercancías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11A91482"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0A2E4FF4" w14:textId="77777777" w:rsidTr="005835A4">
        <w:trPr>
          <w:trHeight w:val="300"/>
        </w:trPr>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14:paraId="59ACFB03" w14:textId="77777777" w:rsidR="00834F7F" w:rsidRPr="00AD3E4B" w:rsidRDefault="00834F7F" w:rsidP="005835A4">
            <w:pPr>
              <w:rPr>
                <w:rFonts w:ascii="Arial" w:hAnsi="Arial" w:cs="Arial"/>
                <w:color w:val="000000"/>
              </w:rPr>
            </w:pPr>
            <w:r w:rsidRPr="00AD3E4B">
              <w:rPr>
                <w:rFonts w:ascii="Arial" w:hAnsi="Arial" w:cs="Arial"/>
                <w:color w:val="000000"/>
              </w:rPr>
              <w:t>Transporte marítimo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26793B" w14:textId="77777777" w:rsidR="00834F7F" w:rsidRPr="00AD3E4B" w:rsidRDefault="00834F7F" w:rsidP="005835A4">
            <w:pPr>
              <w:rPr>
                <w:rFonts w:ascii="Arial" w:hAnsi="Arial" w:cs="Arial"/>
                <w:color w:val="000000"/>
              </w:rPr>
            </w:pPr>
            <w:r w:rsidRPr="00AD3E4B">
              <w:rPr>
                <w:rFonts w:ascii="Arial" w:hAnsi="Arial" w:cs="Arial"/>
                <w:color w:val="000000"/>
              </w:rPr>
              <w:t>50.10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B05AFCA" w14:textId="77777777" w:rsidR="00834F7F" w:rsidRPr="00AD3E4B" w:rsidRDefault="00834F7F" w:rsidP="005835A4">
            <w:pPr>
              <w:rPr>
                <w:rFonts w:ascii="Arial" w:hAnsi="Arial" w:cs="Arial"/>
                <w:color w:val="000000"/>
              </w:rPr>
            </w:pPr>
            <w:r w:rsidRPr="00AD3E4B">
              <w:rPr>
                <w:rFonts w:ascii="Arial" w:hAnsi="Arial" w:cs="Arial"/>
                <w:color w:val="000000"/>
              </w:rPr>
              <w:t>Transporte marítimo de pasajeros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3435ACAE"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55801440"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DBDF4B8"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6B620FB5" w14:textId="77777777" w:rsidR="00834F7F" w:rsidRPr="00AD3E4B" w:rsidRDefault="00834F7F" w:rsidP="005835A4">
            <w:pPr>
              <w:rPr>
                <w:rFonts w:ascii="Arial" w:hAnsi="Arial" w:cs="Arial"/>
                <w:color w:val="000000"/>
              </w:rPr>
            </w:pPr>
            <w:r w:rsidRPr="00AD3E4B">
              <w:rPr>
                <w:rFonts w:ascii="Arial" w:hAnsi="Arial" w:cs="Arial"/>
                <w:color w:val="000000"/>
              </w:rPr>
              <w:t>50.20</w:t>
            </w:r>
          </w:p>
        </w:tc>
        <w:tc>
          <w:tcPr>
            <w:tcW w:w="4394" w:type="dxa"/>
            <w:tcBorders>
              <w:top w:val="nil"/>
              <w:left w:val="nil"/>
              <w:bottom w:val="single" w:sz="4" w:space="0" w:color="auto"/>
              <w:right w:val="single" w:sz="4" w:space="0" w:color="auto"/>
            </w:tcBorders>
            <w:shd w:val="clear" w:color="auto" w:fill="auto"/>
            <w:vAlign w:val="center"/>
            <w:hideMark/>
          </w:tcPr>
          <w:p w14:paraId="2C017CEE" w14:textId="77777777" w:rsidR="00834F7F" w:rsidRPr="00AD3E4B" w:rsidRDefault="00834F7F" w:rsidP="005835A4">
            <w:pPr>
              <w:rPr>
                <w:rFonts w:ascii="Arial" w:hAnsi="Arial" w:cs="Arial"/>
                <w:color w:val="000000"/>
              </w:rPr>
            </w:pPr>
            <w:r w:rsidRPr="00AD3E4B">
              <w:rPr>
                <w:rFonts w:ascii="Arial" w:hAnsi="Arial" w:cs="Arial"/>
                <w:color w:val="000000"/>
              </w:rPr>
              <w:t>Transporte marítimo de mercancías</w:t>
            </w:r>
          </w:p>
        </w:tc>
        <w:tc>
          <w:tcPr>
            <w:tcW w:w="1094" w:type="dxa"/>
            <w:tcBorders>
              <w:top w:val="nil"/>
              <w:left w:val="nil"/>
              <w:bottom w:val="single" w:sz="4" w:space="0" w:color="auto"/>
              <w:right w:val="single" w:sz="4" w:space="0" w:color="auto"/>
            </w:tcBorders>
            <w:shd w:val="clear" w:color="auto" w:fill="auto"/>
            <w:vAlign w:val="center"/>
            <w:hideMark/>
          </w:tcPr>
          <w:p w14:paraId="502278C6" w14:textId="77777777" w:rsidR="00834F7F" w:rsidRPr="00AD3E4B" w:rsidRDefault="00834F7F" w:rsidP="005835A4">
            <w:pPr>
              <w:rPr>
                <w:rFonts w:ascii="Arial" w:hAnsi="Arial" w:cs="Arial"/>
                <w:color w:val="000000"/>
              </w:rPr>
            </w:pPr>
            <w:r w:rsidRPr="00AD3E4B">
              <w:rPr>
                <w:rFonts w:ascii="Arial" w:hAnsi="Arial" w:cs="Arial"/>
                <w:color w:val="000000"/>
              </w:rPr>
              <w:t>100%</w:t>
            </w:r>
          </w:p>
        </w:tc>
      </w:tr>
      <w:tr w:rsidR="00834F7F" w:rsidRPr="00834F7F" w14:paraId="70FEFF43"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D95D0AA"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6772D56F" w14:textId="77777777" w:rsidR="00834F7F" w:rsidRPr="00AD3E4B" w:rsidRDefault="00834F7F" w:rsidP="005835A4">
            <w:pPr>
              <w:rPr>
                <w:rFonts w:ascii="Arial" w:hAnsi="Arial" w:cs="Arial"/>
                <w:color w:val="000000"/>
              </w:rPr>
            </w:pPr>
            <w:r w:rsidRPr="00AD3E4B">
              <w:rPr>
                <w:rFonts w:ascii="Arial" w:hAnsi="Arial" w:cs="Arial"/>
                <w:color w:val="000000"/>
              </w:rPr>
              <w:t>52.22</w:t>
            </w:r>
          </w:p>
        </w:tc>
        <w:tc>
          <w:tcPr>
            <w:tcW w:w="4394" w:type="dxa"/>
            <w:tcBorders>
              <w:top w:val="nil"/>
              <w:left w:val="nil"/>
              <w:bottom w:val="single" w:sz="4" w:space="0" w:color="auto"/>
              <w:right w:val="single" w:sz="4" w:space="0" w:color="auto"/>
            </w:tcBorders>
            <w:shd w:val="clear" w:color="auto" w:fill="auto"/>
            <w:vAlign w:val="center"/>
            <w:hideMark/>
          </w:tcPr>
          <w:p w14:paraId="3B72EEB2" w14:textId="77777777" w:rsidR="00834F7F" w:rsidRPr="00AD3E4B" w:rsidRDefault="00834F7F" w:rsidP="005835A4">
            <w:pPr>
              <w:rPr>
                <w:rFonts w:ascii="Arial" w:hAnsi="Arial" w:cs="Arial"/>
                <w:color w:val="000000"/>
              </w:rPr>
            </w:pPr>
            <w:r w:rsidRPr="00AD3E4B">
              <w:rPr>
                <w:rFonts w:ascii="Arial" w:hAnsi="Arial" w:cs="Arial"/>
                <w:color w:val="000000"/>
              </w:rPr>
              <w:t>Actividades anexas al transporte marítimo y por vías navegables interiores</w:t>
            </w:r>
          </w:p>
        </w:tc>
        <w:tc>
          <w:tcPr>
            <w:tcW w:w="1094" w:type="dxa"/>
            <w:tcBorders>
              <w:top w:val="nil"/>
              <w:left w:val="nil"/>
              <w:bottom w:val="single" w:sz="4" w:space="0" w:color="auto"/>
              <w:right w:val="single" w:sz="4" w:space="0" w:color="auto"/>
            </w:tcBorders>
            <w:shd w:val="clear" w:color="auto" w:fill="auto"/>
            <w:vAlign w:val="center"/>
            <w:hideMark/>
          </w:tcPr>
          <w:p w14:paraId="433C07AB" w14:textId="77777777" w:rsidR="00834F7F" w:rsidRPr="00AD3E4B" w:rsidRDefault="00834F7F" w:rsidP="005835A4">
            <w:pPr>
              <w:rPr>
                <w:rFonts w:ascii="Arial" w:hAnsi="Arial" w:cs="Arial"/>
                <w:color w:val="000000"/>
              </w:rPr>
            </w:pPr>
            <w:r w:rsidRPr="00AD3E4B">
              <w:rPr>
                <w:rFonts w:ascii="Arial" w:hAnsi="Arial" w:cs="Arial"/>
                <w:color w:val="000000"/>
              </w:rPr>
              <w:t>75%</w:t>
            </w:r>
          </w:p>
        </w:tc>
      </w:tr>
      <w:tr w:rsidR="00834F7F" w:rsidRPr="00834F7F" w14:paraId="20423487"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0193ACDF"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195BA07C" w14:textId="77777777" w:rsidR="00834F7F" w:rsidRPr="00AD3E4B" w:rsidRDefault="00834F7F" w:rsidP="005835A4">
            <w:pPr>
              <w:rPr>
                <w:rFonts w:ascii="Arial" w:hAnsi="Arial" w:cs="Arial"/>
                <w:color w:val="000000"/>
              </w:rPr>
            </w:pPr>
            <w:r w:rsidRPr="00AD3E4B">
              <w:rPr>
                <w:rFonts w:ascii="Arial" w:hAnsi="Arial" w:cs="Arial"/>
                <w:color w:val="000000"/>
              </w:rPr>
              <w:t>77.34</w:t>
            </w:r>
          </w:p>
        </w:tc>
        <w:tc>
          <w:tcPr>
            <w:tcW w:w="4394" w:type="dxa"/>
            <w:tcBorders>
              <w:top w:val="nil"/>
              <w:left w:val="nil"/>
              <w:bottom w:val="single" w:sz="4" w:space="0" w:color="auto"/>
              <w:right w:val="single" w:sz="4" w:space="0" w:color="auto"/>
            </w:tcBorders>
            <w:shd w:val="clear" w:color="auto" w:fill="auto"/>
            <w:vAlign w:val="center"/>
            <w:hideMark/>
          </w:tcPr>
          <w:p w14:paraId="6B2874BC" w14:textId="77777777" w:rsidR="00834F7F" w:rsidRPr="00AD3E4B" w:rsidRDefault="00834F7F" w:rsidP="005835A4">
            <w:pPr>
              <w:rPr>
                <w:rFonts w:ascii="Arial" w:hAnsi="Arial" w:cs="Arial"/>
                <w:color w:val="000000"/>
              </w:rPr>
            </w:pPr>
            <w:r w:rsidRPr="00AD3E4B">
              <w:rPr>
                <w:rFonts w:ascii="Arial" w:hAnsi="Arial" w:cs="Arial"/>
                <w:color w:val="000000"/>
              </w:rPr>
              <w:t>Alquiler de medios de navegación</w:t>
            </w:r>
          </w:p>
        </w:tc>
        <w:tc>
          <w:tcPr>
            <w:tcW w:w="1094" w:type="dxa"/>
            <w:tcBorders>
              <w:top w:val="nil"/>
              <w:left w:val="nil"/>
              <w:bottom w:val="single" w:sz="4" w:space="0" w:color="auto"/>
              <w:right w:val="single" w:sz="4" w:space="0" w:color="auto"/>
            </w:tcBorders>
            <w:shd w:val="clear" w:color="auto" w:fill="auto"/>
            <w:vAlign w:val="center"/>
            <w:hideMark/>
          </w:tcPr>
          <w:p w14:paraId="0A1344C7" w14:textId="77777777" w:rsidR="00834F7F" w:rsidRPr="00AD3E4B" w:rsidRDefault="00834F7F" w:rsidP="005835A4">
            <w:pPr>
              <w:rPr>
                <w:rFonts w:ascii="Arial" w:hAnsi="Arial" w:cs="Arial"/>
                <w:color w:val="000000"/>
              </w:rPr>
            </w:pPr>
            <w:r w:rsidRPr="00AD3E4B">
              <w:rPr>
                <w:rFonts w:ascii="Arial" w:hAnsi="Arial" w:cs="Arial"/>
                <w:color w:val="000000"/>
              </w:rPr>
              <w:t>75%</w:t>
            </w:r>
          </w:p>
        </w:tc>
      </w:tr>
      <w:tr w:rsidR="00834F7F" w:rsidRPr="00834F7F" w14:paraId="5A07D0EE" w14:textId="77777777" w:rsidTr="005835A4">
        <w:trPr>
          <w:trHeight w:val="300"/>
        </w:trPr>
        <w:tc>
          <w:tcPr>
            <w:tcW w:w="2614" w:type="dxa"/>
            <w:vMerge w:val="restart"/>
            <w:tcBorders>
              <w:top w:val="nil"/>
              <w:left w:val="single" w:sz="4" w:space="0" w:color="auto"/>
              <w:right w:val="single" w:sz="4" w:space="0" w:color="auto"/>
            </w:tcBorders>
            <w:shd w:val="clear" w:color="auto" w:fill="auto"/>
            <w:vAlign w:val="center"/>
            <w:hideMark/>
          </w:tcPr>
          <w:p w14:paraId="26E5D54B" w14:textId="77777777" w:rsidR="00834F7F" w:rsidRPr="00AD3E4B" w:rsidRDefault="00834F7F" w:rsidP="005835A4">
            <w:pPr>
              <w:rPr>
                <w:rFonts w:ascii="Arial" w:hAnsi="Arial" w:cs="Arial"/>
                <w:color w:val="000000"/>
              </w:rPr>
            </w:pPr>
            <w:r w:rsidRPr="00AD3E4B">
              <w:rPr>
                <w:rFonts w:ascii="Arial" w:hAnsi="Arial" w:cs="Arial"/>
                <w:color w:val="000000"/>
              </w:rPr>
              <w:t>Tratamiento de residuos</w:t>
            </w:r>
          </w:p>
        </w:tc>
        <w:tc>
          <w:tcPr>
            <w:tcW w:w="850" w:type="dxa"/>
            <w:tcBorders>
              <w:top w:val="nil"/>
              <w:left w:val="nil"/>
              <w:bottom w:val="single" w:sz="4" w:space="0" w:color="auto"/>
              <w:right w:val="single" w:sz="4" w:space="0" w:color="auto"/>
            </w:tcBorders>
            <w:shd w:val="clear" w:color="auto" w:fill="auto"/>
            <w:vAlign w:val="center"/>
          </w:tcPr>
          <w:p w14:paraId="5A346534" w14:textId="77777777" w:rsidR="00834F7F" w:rsidRPr="00AD3E4B" w:rsidRDefault="00834F7F" w:rsidP="005835A4">
            <w:pPr>
              <w:rPr>
                <w:rFonts w:ascii="Arial" w:hAnsi="Arial" w:cs="Arial"/>
                <w:color w:val="000000"/>
              </w:rPr>
            </w:pPr>
            <w:r w:rsidRPr="00AD3E4B">
              <w:rPr>
                <w:rFonts w:ascii="Arial" w:hAnsi="Arial" w:cs="Arial"/>
                <w:color w:val="000000"/>
              </w:rPr>
              <w:t>38.11</w:t>
            </w:r>
          </w:p>
        </w:tc>
        <w:tc>
          <w:tcPr>
            <w:tcW w:w="4394" w:type="dxa"/>
            <w:tcBorders>
              <w:top w:val="nil"/>
              <w:left w:val="nil"/>
              <w:bottom w:val="single" w:sz="4" w:space="0" w:color="auto"/>
              <w:right w:val="single" w:sz="4" w:space="0" w:color="auto"/>
            </w:tcBorders>
            <w:shd w:val="clear" w:color="auto" w:fill="auto"/>
            <w:vAlign w:val="center"/>
          </w:tcPr>
          <w:p w14:paraId="271B5642" w14:textId="77777777" w:rsidR="00834F7F" w:rsidRPr="00AD3E4B" w:rsidRDefault="00834F7F" w:rsidP="005835A4">
            <w:pPr>
              <w:rPr>
                <w:rFonts w:ascii="Arial" w:hAnsi="Arial" w:cs="Arial"/>
                <w:color w:val="000000"/>
              </w:rPr>
            </w:pPr>
            <w:r w:rsidRPr="00AD3E4B">
              <w:rPr>
                <w:rFonts w:ascii="Arial" w:hAnsi="Arial" w:cs="Arial"/>
                <w:color w:val="000000"/>
              </w:rPr>
              <w:t>Recogida de residuos no peligrosos</w:t>
            </w:r>
          </w:p>
        </w:tc>
        <w:tc>
          <w:tcPr>
            <w:tcW w:w="1094" w:type="dxa"/>
            <w:tcBorders>
              <w:top w:val="nil"/>
              <w:left w:val="nil"/>
              <w:bottom w:val="single" w:sz="4" w:space="0" w:color="auto"/>
              <w:right w:val="single" w:sz="4" w:space="0" w:color="auto"/>
            </w:tcBorders>
            <w:shd w:val="clear" w:color="auto" w:fill="auto"/>
            <w:vAlign w:val="center"/>
          </w:tcPr>
          <w:p w14:paraId="5EC8D7B3"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391D78FD" w14:textId="77777777" w:rsidTr="005835A4">
        <w:trPr>
          <w:trHeight w:val="300"/>
        </w:trPr>
        <w:tc>
          <w:tcPr>
            <w:tcW w:w="2614" w:type="dxa"/>
            <w:vMerge/>
            <w:tcBorders>
              <w:left w:val="single" w:sz="4" w:space="0" w:color="auto"/>
              <w:right w:val="single" w:sz="4" w:space="0" w:color="auto"/>
            </w:tcBorders>
            <w:shd w:val="clear" w:color="auto" w:fill="auto"/>
            <w:vAlign w:val="center"/>
          </w:tcPr>
          <w:p w14:paraId="78E731AB"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tcPr>
          <w:p w14:paraId="58696CF3" w14:textId="77777777" w:rsidR="00834F7F" w:rsidRPr="00AD3E4B" w:rsidRDefault="00834F7F" w:rsidP="005835A4">
            <w:pPr>
              <w:rPr>
                <w:rFonts w:ascii="Arial" w:hAnsi="Arial" w:cs="Arial"/>
                <w:color w:val="000000"/>
              </w:rPr>
            </w:pPr>
            <w:r w:rsidRPr="00AD3E4B">
              <w:rPr>
                <w:rFonts w:ascii="Arial" w:hAnsi="Arial" w:cs="Arial"/>
                <w:color w:val="000000"/>
              </w:rPr>
              <w:t>38.12</w:t>
            </w:r>
          </w:p>
        </w:tc>
        <w:tc>
          <w:tcPr>
            <w:tcW w:w="4394" w:type="dxa"/>
            <w:tcBorders>
              <w:top w:val="nil"/>
              <w:left w:val="nil"/>
              <w:bottom w:val="single" w:sz="4" w:space="0" w:color="auto"/>
              <w:right w:val="single" w:sz="4" w:space="0" w:color="auto"/>
            </w:tcBorders>
            <w:shd w:val="clear" w:color="auto" w:fill="auto"/>
            <w:vAlign w:val="center"/>
          </w:tcPr>
          <w:p w14:paraId="5F857B9E" w14:textId="77777777" w:rsidR="00834F7F" w:rsidRPr="00AD3E4B" w:rsidRDefault="00834F7F" w:rsidP="005835A4">
            <w:pPr>
              <w:rPr>
                <w:rFonts w:ascii="Arial" w:hAnsi="Arial" w:cs="Arial"/>
                <w:color w:val="000000"/>
              </w:rPr>
            </w:pPr>
            <w:r w:rsidRPr="00AD3E4B">
              <w:rPr>
                <w:rFonts w:ascii="Arial" w:hAnsi="Arial" w:cs="Arial"/>
                <w:color w:val="000000"/>
              </w:rPr>
              <w:t>Recogida de residuos peligrosos</w:t>
            </w:r>
          </w:p>
        </w:tc>
        <w:tc>
          <w:tcPr>
            <w:tcW w:w="1094" w:type="dxa"/>
            <w:tcBorders>
              <w:top w:val="nil"/>
              <w:left w:val="nil"/>
              <w:bottom w:val="single" w:sz="4" w:space="0" w:color="auto"/>
              <w:right w:val="single" w:sz="4" w:space="0" w:color="auto"/>
            </w:tcBorders>
            <w:shd w:val="clear" w:color="auto" w:fill="auto"/>
            <w:vAlign w:val="center"/>
          </w:tcPr>
          <w:p w14:paraId="1EE45855"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27C06A7B" w14:textId="77777777" w:rsidTr="005835A4">
        <w:trPr>
          <w:trHeight w:val="300"/>
        </w:trPr>
        <w:tc>
          <w:tcPr>
            <w:tcW w:w="2614" w:type="dxa"/>
            <w:vMerge/>
            <w:tcBorders>
              <w:left w:val="single" w:sz="4" w:space="0" w:color="auto"/>
              <w:right w:val="single" w:sz="4" w:space="0" w:color="auto"/>
            </w:tcBorders>
            <w:shd w:val="clear" w:color="auto" w:fill="auto"/>
            <w:vAlign w:val="center"/>
          </w:tcPr>
          <w:p w14:paraId="3AB76005"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tcPr>
          <w:p w14:paraId="27EB7F0D" w14:textId="77777777" w:rsidR="00834F7F" w:rsidRPr="00AD3E4B" w:rsidRDefault="00834F7F" w:rsidP="005835A4">
            <w:pPr>
              <w:rPr>
                <w:rFonts w:ascii="Arial" w:hAnsi="Arial" w:cs="Arial"/>
                <w:color w:val="000000"/>
              </w:rPr>
            </w:pPr>
            <w:r w:rsidRPr="00AD3E4B">
              <w:rPr>
                <w:rFonts w:ascii="Arial" w:hAnsi="Arial" w:cs="Arial"/>
                <w:color w:val="000000"/>
              </w:rPr>
              <w:t>38.21</w:t>
            </w:r>
          </w:p>
        </w:tc>
        <w:tc>
          <w:tcPr>
            <w:tcW w:w="4394" w:type="dxa"/>
            <w:tcBorders>
              <w:top w:val="nil"/>
              <w:left w:val="nil"/>
              <w:bottom w:val="single" w:sz="4" w:space="0" w:color="auto"/>
              <w:right w:val="single" w:sz="4" w:space="0" w:color="auto"/>
            </w:tcBorders>
            <w:shd w:val="clear" w:color="auto" w:fill="auto"/>
            <w:vAlign w:val="center"/>
          </w:tcPr>
          <w:p w14:paraId="1075EA65" w14:textId="77777777" w:rsidR="00834F7F" w:rsidRPr="00AD3E4B" w:rsidRDefault="00834F7F" w:rsidP="005835A4">
            <w:pPr>
              <w:rPr>
                <w:rFonts w:ascii="Arial" w:hAnsi="Arial" w:cs="Arial"/>
                <w:color w:val="000000"/>
              </w:rPr>
            </w:pPr>
            <w:r w:rsidRPr="00AD3E4B">
              <w:rPr>
                <w:rFonts w:ascii="Arial" w:hAnsi="Arial" w:cs="Arial"/>
                <w:color w:val="000000"/>
              </w:rPr>
              <w:t>Tratamiento y eliminación de residuos no peligrosos</w:t>
            </w:r>
          </w:p>
        </w:tc>
        <w:tc>
          <w:tcPr>
            <w:tcW w:w="1094" w:type="dxa"/>
            <w:tcBorders>
              <w:top w:val="nil"/>
              <w:left w:val="nil"/>
              <w:bottom w:val="single" w:sz="4" w:space="0" w:color="auto"/>
              <w:right w:val="single" w:sz="4" w:space="0" w:color="auto"/>
            </w:tcBorders>
            <w:shd w:val="clear" w:color="auto" w:fill="auto"/>
            <w:vAlign w:val="center"/>
          </w:tcPr>
          <w:p w14:paraId="16ADE1E9"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35538865" w14:textId="77777777" w:rsidTr="005835A4">
        <w:trPr>
          <w:trHeight w:val="300"/>
        </w:trPr>
        <w:tc>
          <w:tcPr>
            <w:tcW w:w="2614" w:type="dxa"/>
            <w:vMerge/>
            <w:tcBorders>
              <w:left w:val="single" w:sz="4" w:space="0" w:color="auto"/>
              <w:bottom w:val="single" w:sz="4" w:space="0" w:color="auto"/>
              <w:right w:val="single" w:sz="4" w:space="0" w:color="auto"/>
            </w:tcBorders>
            <w:shd w:val="clear" w:color="auto" w:fill="auto"/>
            <w:vAlign w:val="center"/>
          </w:tcPr>
          <w:p w14:paraId="1BC1CB6D"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tcPr>
          <w:p w14:paraId="74A5C6CC" w14:textId="77777777" w:rsidR="00834F7F" w:rsidRPr="00AD3E4B" w:rsidRDefault="00834F7F" w:rsidP="005835A4">
            <w:pPr>
              <w:rPr>
                <w:rFonts w:ascii="Arial" w:hAnsi="Arial" w:cs="Arial"/>
                <w:color w:val="000000"/>
              </w:rPr>
            </w:pPr>
            <w:r w:rsidRPr="00AD3E4B">
              <w:rPr>
                <w:rFonts w:ascii="Arial" w:hAnsi="Arial" w:cs="Arial"/>
                <w:color w:val="000000"/>
              </w:rPr>
              <w:t>38.22</w:t>
            </w:r>
          </w:p>
        </w:tc>
        <w:tc>
          <w:tcPr>
            <w:tcW w:w="4394" w:type="dxa"/>
            <w:tcBorders>
              <w:top w:val="nil"/>
              <w:left w:val="nil"/>
              <w:bottom w:val="single" w:sz="4" w:space="0" w:color="auto"/>
              <w:right w:val="single" w:sz="4" w:space="0" w:color="auto"/>
            </w:tcBorders>
            <w:shd w:val="clear" w:color="auto" w:fill="auto"/>
            <w:vAlign w:val="center"/>
          </w:tcPr>
          <w:p w14:paraId="16C874C7" w14:textId="77777777" w:rsidR="00834F7F" w:rsidRPr="00AD3E4B" w:rsidRDefault="00834F7F" w:rsidP="005835A4">
            <w:pPr>
              <w:rPr>
                <w:rFonts w:ascii="Arial" w:hAnsi="Arial" w:cs="Arial"/>
                <w:color w:val="000000"/>
              </w:rPr>
            </w:pPr>
            <w:r w:rsidRPr="00AD3E4B">
              <w:rPr>
                <w:rFonts w:ascii="Arial" w:hAnsi="Arial" w:cs="Arial"/>
                <w:color w:val="000000"/>
              </w:rPr>
              <w:t>Tratamiento y eliminación de residuos peligrosos</w:t>
            </w:r>
          </w:p>
        </w:tc>
        <w:tc>
          <w:tcPr>
            <w:tcW w:w="1094" w:type="dxa"/>
            <w:tcBorders>
              <w:top w:val="nil"/>
              <w:left w:val="nil"/>
              <w:bottom w:val="single" w:sz="4" w:space="0" w:color="auto"/>
              <w:right w:val="single" w:sz="4" w:space="0" w:color="auto"/>
            </w:tcBorders>
            <w:shd w:val="clear" w:color="auto" w:fill="auto"/>
            <w:vAlign w:val="center"/>
          </w:tcPr>
          <w:p w14:paraId="2334A2BA"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63A21DF7" w14:textId="77777777" w:rsidTr="005835A4">
        <w:trPr>
          <w:trHeight w:val="300"/>
        </w:trPr>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14:paraId="60A467D3" w14:textId="77777777" w:rsidR="00834F7F" w:rsidRPr="00AD3E4B" w:rsidRDefault="00834F7F" w:rsidP="005835A4">
            <w:pPr>
              <w:rPr>
                <w:rFonts w:ascii="Arial" w:hAnsi="Arial" w:cs="Arial"/>
                <w:color w:val="000000"/>
              </w:rPr>
            </w:pPr>
            <w:r w:rsidRPr="00AD3E4B">
              <w:rPr>
                <w:rFonts w:ascii="Arial" w:hAnsi="Arial" w:cs="Arial"/>
                <w:color w:val="000000"/>
              </w:rPr>
              <w:t>Infraestructuras turísticas</w:t>
            </w:r>
          </w:p>
        </w:tc>
        <w:tc>
          <w:tcPr>
            <w:tcW w:w="850" w:type="dxa"/>
            <w:tcBorders>
              <w:top w:val="nil"/>
              <w:left w:val="nil"/>
              <w:bottom w:val="single" w:sz="4" w:space="0" w:color="auto"/>
              <w:right w:val="single" w:sz="4" w:space="0" w:color="auto"/>
            </w:tcBorders>
            <w:shd w:val="clear" w:color="auto" w:fill="auto"/>
            <w:vAlign w:val="center"/>
            <w:hideMark/>
          </w:tcPr>
          <w:p w14:paraId="1E300164" w14:textId="77777777" w:rsidR="00834F7F" w:rsidRPr="00AD3E4B" w:rsidRDefault="00834F7F" w:rsidP="005835A4">
            <w:pPr>
              <w:rPr>
                <w:rFonts w:ascii="Arial" w:hAnsi="Arial" w:cs="Arial"/>
                <w:color w:val="000000"/>
              </w:rPr>
            </w:pPr>
            <w:r w:rsidRPr="00AD3E4B">
              <w:rPr>
                <w:rFonts w:ascii="Arial" w:hAnsi="Arial" w:cs="Arial"/>
                <w:color w:val="000000"/>
              </w:rPr>
              <w:t>55.10</w:t>
            </w:r>
          </w:p>
        </w:tc>
        <w:tc>
          <w:tcPr>
            <w:tcW w:w="4394" w:type="dxa"/>
            <w:tcBorders>
              <w:top w:val="nil"/>
              <w:left w:val="nil"/>
              <w:bottom w:val="single" w:sz="4" w:space="0" w:color="auto"/>
              <w:right w:val="single" w:sz="4" w:space="0" w:color="auto"/>
            </w:tcBorders>
            <w:shd w:val="clear" w:color="auto" w:fill="auto"/>
            <w:vAlign w:val="center"/>
            <w:hideMark/>
          </w:tcPr>
          <w:p w14:paraId="32B216D8" w14:textId="77777777" w:rsidR="00834F7F" w:rsidRPr="00AD3E4B" w:rsidRDefault="00834F7F" w:rsidP="005835A4">
            <w:pPr>
              <w:rPr>
                <w:rFonts w:ascii="Arial" w:hAnsi="Arial" w:cs="Arial"/>
                <w:color w:val="000000"/>
              </w:rPr>
            </w:pPr>
            <w:r w:rsidRPr="00AD3E4B">
              <w:rPr>
                <w:rFonts w:ascii="Arial" w:hAnsi="Arial" w:cs="Arial"/>
                <w:color w:val="000000"/>
              </w:rPr>
              <w:t>Hoteles y alojamientos similares</w:t>
            </w:r>
          </w:p>
        </w:tc>
        <w:tc>
          <w:tcPr>
            <w:tcW w:w="1094" w:type="dxa"/>
            <w:tcBorders>
              <w:top w:val="nil"/>
              <w:left w:val="nil"/>
              <w:bottom w:val="single" w:sz="4" w:space="0" w:color="auto"/>
              <w:right w:val="single" w:sz="4" w:space="0" w:color="auto"/>
            </w:tcBorders>
            <w:shd w:val="clear" w:color="auto" w:fill="auto"/>
            <w:vAlign w:val="center"/>
            <w:hideMark/>
          </w:tcPr>
          <w:p w14:paraId="75233B2D" w14:textId="77777777" w:rsidR="00834F7F" w:rsidRPr="00AD3E4B" w:rsidRDefault="00834F7F" w:rsidP="005835A4">
            <w:pPr>
              <w:rPr>
                <w:rFonts w:ascii="Arial" w:hAnsi="Arial" w:cs="Arial"/>
                <w:color w:val="000000"/>
              </w:rPr>
            </w:pPr>
            <w:r w:rsidRPr="00AD3E4B">
              <w:rPr>
                <w:rFonts w:ascii="Arial" w:hAnsi="Arial" w:cs="Arial"/>
                <w:color w:val="000000"/>
              </w:rPr>
              <w:t>50%-100%</w:t>
            </w:r>
          </w:p>
        </w:tc>
      </w:tr>
      <w:tr w:rsidR="00834F7F" w:rsidRPr="00834F7F" w14:paraId="2A57073E"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5D6466DE"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6FCB4031" w14:textId="77777777" w:rsidR="00834F7F" w:rsidRPr="00AD3E4B" w:rsidRDefault="00834F7F" w:rsidP="005835A4">
            <w:pPr>
              <w:rPr>
                <w:rFonts w:ascii="Arial" w:hAnsi="Arial" w:cs="Arial"/>
                <w:color w:val="000000"/>
              </w:rPr>
            </w:pPr>
            <w:r w:rsidRPr="00AD3E4B">
              <w:rPr>
                <w:rFonts w:ascii="Arial" w:hAnsi="Arial" w:cs="Arial"/>
                <w:color w:val="000000"/>
              </w:rPr>
              <w:t>55.20</w:t>
            </w:r>
          </w:p>
        </w:tc>
        <w:tc>
          <w:tcPr>
            <w:tcW w:w="4394" w:type="dxa"/>
            <w:tcBorders>
              <w:top w:val="nil"/>
              <w:left w:val="nil"/>
              <w:bottom w:val="single" w:sz="4" w:space="0" w:color="auto"/>
              <w:right w:val="single" w:sz="4" w:space="0" w:color="auto"/>
            </w:tcBorders>
            <w:shd w:val="clear" w:color="auto" w:fill="auto"/>
            <w:vAlign w:val="center"/>
            <w:hideMark/>
          </w:tcPr>
          <w:p w14:paraId="636A8711" w14:textId="77777777" w:rsidR="00834F7F" w:rsidRPr="00AD3E4B" w:rsidRDefault="00834F7F" w:rsidP="005835A4">
            <w:pPr>
              <w:rPr>
                <w:rFonts w:ascii="Arial" w:hAnsi="Arial" w:cs="Arial"/>
                <w:color w:val="000000"/>
              </w:rPr>
            </w:pPr>
            <w:r w:rsidRPr="00AD3E4B">
              <w:rPr>
                <w:rFonts w:ascii="Arial" w:hAnsi="Arial" w:cs="Arial"/>
                <w:color w:val="000000"/>
              </w:rPr>
              <w:t>Alojamientos turísticos y otros alojamientos de corta estancia</w:t>
            </w:r>
          </w:p>
        </w:tc>
        <w:tc>
          <w:tcPr>
            <w:tcW w:w="1094" w:type="dxa"/>
            <w:tcBorders>
              <w:top w:val="nil"/>
              <w:left w:val="nil"/>
              <w:bottom w:val="single" w:sz="4" w:space="0" w:color="auto"/>
              <w:right w:val="single" w:sz="4" w:space="0" w:color="auto"/>
            </w:tcBorders>
            <w:shd w:val="clear" w:color="auto" w:fill="auto"/>
            <w:vAlign w:val="center"/>
            <w:hideMark/>
          </w:tcPr>
          <w:p w14:paraId="08CC8D57" w14:textId="77777777" w:rsidR="00834F7F" w:rsidRPr="00AD3E4B" w:rsidRDefault="00834F7F" w:rsidP="005835A4">
            <w:pPr>
              <w:rPr>
                <w:rFonts w:ascii="Arial" w:hAnsi="Arial" w:cs="Arial"/>
                <w:color w:val="000000"/>
              </w:rPr>
            </w:pPr>
            <w:r w:rsidRPr="00AD3E4B">
              <w:rPr>
                <w:rFonts w:ascii="Arial" w:hAnsi="Arial" w:cs="Arial"/>
                <w:color w:val="000000"/>
              </w:rPr>
              <w:t>25%-75%</w:t>
            </w:r>
          </w:p>
        </w:tc>
      </w:tr>
      <w:tr w:rsidR="00834F7F" w:rsidRPr="00834F7F" w14:paraId="4757EBE4"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67BD97AF"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6F70FD52" w14:textId="77777777" w:rsidR="00834F7F" w:rsidRPr="00AD3E4B" w:rsidRDefault="00834F7F" w:rsidP="005835A4">
            <w:pPr>
              <w:rPr>
                <w:rFonts w:ascii="Arial" w:hAnsi="Arial" w:cs="Arial"/>
                <w:color w:val="000000"/>
              </w:rPr>
            </w:pPr>
            <w:r w:rsidRPr="00AD3E4B">
              <w:rPr>
                <w:rFonts w:ascii="Arial" w:hAnsi="Arial" w:cs="Arial"/>
                <w:color w:val="000000"/>
              </w:rPr>
              <w:t>55.30</w:t>
            </w:r>
          </w:p>
        </w:tc>
        <w:tc>
          <w:tcPr>
            <w:tcW w:w="4394" w:type="dxa"/>
            <w:tcBorders>
              <w:top w:val="nil"/>
              <w:left w:val="nil"/>
              <w:bottom w:val="single" w:sz="4" w:space="0" w:color="auto"/>
              <w:right w:val="single" w:sz="4" w:space="0" w:color="auto"/>
            </w:tcBorders>
            <w:shd w:val="clear" w:color="auto" w:fill="auto"/>
            <w:vAlign w:val="center"/>
            <w:hideMark/>
          </w:tcPr>
          <w:p w14:paraId="5CB33071" w14:textId="77777777" w:rsidR="00834F7F" w:rsidRPr="00AD3E4B" w:rsidRDefault="00834F7F" w:rsidP="005835A4">
            <w:pPr>
              <w:rPr>
                <w:rFonts w:ascii="Arial" w:hAnsi="Arial" w:cs="Arial"/>
                <w:color w:val="000000"/>
              </w:rPr>
            </w:pPr>
            <w:r w:rsidRPr="00AD3E4B">
              <w:rPr>
                <w:rFonts w:ascii="Arial" w:hAnsi="Arial" w:cs="Arial"/>
                <w:color w:val="000000"/>
              </w:rPr>
              <w:t>Campings y aparcamientos para caravanas</w:t>
            </w:r>
          </w:p>
        </w:tc>
        <w:tc>
          <w:tcPr>
            <w:tcW w:w="1094" w:type="dxa"/>
            <w:tcBorders>
              <w:top w:val="nil"/>
              <w:left w:val="nil"/>
              <w:bottom w:val="single" w:sz="4" w:space="0" w:color="auto"/>
              <w:right w:val="single" w:sz="4" w:space="0" w:color="auto"/>
            </w:tcBorders>
            <w:shd w:val="clear" w:color="auto" w:fill="auto"/>
            <w:vAlign w:val="center"/>
            <w:hideMark/>
          </w:tcPr>
          <w:p w14:paraId="6156506A" w14:textId="77777777" w:rsidR="00834F7F" w:rsidRPr="00AD3E4B" w:rsidRDefault="00834F7F" w:rsidP="005835A4">
            <w:pPr>
              <w:rPr>
                <w:rFonts w:ascii="Arial" w:hAnsi="Arial" w:cs="Arial"/>
                <w:color w:val="000000"/>
              </w:rPr>
            </w:pPr>
            <w:r w:rsidRPr="00AD3E4B">
              <w:rPr>
                <w:rFonts w:ascii="Arial" w:hAnsi="Arial" w:cs="Arial"/>
                <w:color w:val="000000"/>
              </w:rPr>
              <w:t>25%-100%</w:t>
            </w:r>
          </w:p>
        </w:tc>
      </w:tr>
      <w:tr w:rsidR="00834F7F" w:rsidRPr="00834F7F" w14:paraId="715F8702"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13016D90"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38D4D7B9" w14:textId="77777777" w:rsidR="00834F7F" w:rsidRPr="00AD3E4B" w:rsidRDefault="00834F7F" w:rsidP="005835A4">
            <w:pPr>
              <w:rPr>
                <w:rFonts w:ascii="Arial" w:hAnsi="Arial" w:cs="Arial"/>
                <w:color w:val="000000"/>
              </w:rPr>
            </w:pPr>
            <w:r w:rsidRPr="00AD3E4B">
              <w:rPr>
                <w:rFonts w:ascii="Arial" w:hAnsi="Arial" w:cs="Arial"/>
                <w:color w:val="000000"/>
              </w:rPr>
              <w:t>55.90</w:t>
            </w:r>
          </w:p>
        </w:tc>
        <w:tc>
          <w:tcPr>
            <w:tcW w:w="4394" w:type="dxa"/>
            <w:tcBorders>
              <w:top w:val="nil"/>
              <w:left w:val="nil"/>
              <w:bottom w:val="single" w:sz="4" w:space="0" w:color="auto"/>
              <w:right w:val="single" w:sz="4" w:space="0" w:color="auto"/>
            </w:tcBorders>
            <w:shd w:val="clear" w:color="auto" w:fill="auto"/>
            <w:vAlign w:val="center"/>
            <w:hideMark/>
          </w:tcPr>
          <w:p w14:paraId="5864A6B4" w14:textId="77777777" w:rsidR="00834F7F" w:rsidRPr="00AD3E4B" w:rsidRDefault="00834F7F" w:rsidP="005835A4">
            <w:pPr>
              <w:rPr>
                <w:rFonts w:ascii="Arial" w:hAnsi="Arial" w:cs="Arial"/>
                <w:color w:val="000000"/>
              </w:rPr>
            </w:pPr>
            <w:r w:rsidRPr="00AD3E4B">
              <w:rPr>
                <w:rFonts w:ascii="Arial" w:hAnsi="Arial" w:cs="Arial"/>
                <w:color w:val="000000"/>
              </w:rPr>
              <w:t>Otros alojamientos</w:t>
            </w:r>
          </w:p>
        </w:tc>
        <w:tc>
          <w:tcPr>
            <w:tcW w:w="1094" w:type="dxa"/>
            <w:tcBorders>
              <w:top w:val="nil"/>
              <w:left w:val="nil"/>
              <w:bottom w:val="single" w:sz="4" w:space="0" w:color="auto"/>
              <w:right w:val="single" w:sz="4" w:space="0" w:color="auto"/>
            </w:tcBorders>
            <w:shd w:val="clear" w:color="auto" w:fill="auto"/>
            <w:vAlign w:val="center"/>
            <w:hideMark/>
          </w:tcPr>
          <w:p w14:paraId="285C20B5" w14:textId="77777777" w:rsidR="00834F7F" w:rsidRPr="00AD3E4B" w:rsidRDefault="00834F7F" w:rsidP="005835A4">
            <w:pPr>
              <w:rPr>
                <w:rFonts w:ascii="Arial" w:hAnsi="Arial" w:cs="Arial"/>
                <w:color w:val="000000"/>
              </w:rPr>
            </w:pPr>
            <w:r w:rsidRPr="00AD3E4B">
              <w:rPr>
                <w:rFonts w:ascii="Arial" w:hAnsi="Arial" w:cs="Arial"/>
                <w:color w:val="000000"/>
              </w:rPr>
              <w:t>0%-25%</w:t>
            </w:r>
          </w:p>
        </w:tc>
      </w:tr>
      <w:tr w:rsidR="00834F7F" w:rsidRPr="00834F7F" w14:paraId="56C70039" w14:textId="77777777" w:rsidTr="005835A4">
        <w:trPr>
          <w:trHeight w:val="300"/>
        </w:trPr>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14:paraId="78CB4DF6" w14:textId="77777777" w:rsidR="00834F7F" w:rsidRPr="00AD3E4B" w:rsidRDefault="00834F7F" w:rsidP="005835A4">
            <w:pPr>
              <w:rPr>
                <w:rFonts w:ascii="Arial" w:hAnsi="Arial" w:cs="Arial"/>
                <w:color w:val="000000"/>
              </w:rPr>
            </w:pPr>
            <w:r w:rsidRPr="00AD3E4B">
              <w:rPr>
                <w:rFonts w:ascii="Arial" w:hAnsi="Arial" w:cs="Arial"/>
                <w:color w:val="000000"/>
              </w:rPr>
              <w:t>Actividades de turismo</w:t>
            </w:r>
          </w:p>
        </w:tc>
        <w:tc>
          <w:tcPr>
            <w:tcW w:w="850" w:type="dxa"/>
            <w:tcBorders>
              <w:top w:val="nil"/>
              <w:left w:val="nil"/>
              <w:bottom w:val="single" w:sz="4" w:space="0" w:color="auto"/>
              <w:right w:val="single" w:sz="4" w:space="0" w:color="auto"/>
            </w:tcBorders>
            <w:shd w:val="clear" w:color="auto" w:fill="auto"/>
            <w:vAlign w:val="center"/>
            <w:hideMark/>
          </w:tcPr>
          <w:p w14:paraId="2A7AC87C" w14:textId="77777777" w:rsidR="00834F7F" w:rsidRPr="00AD3E4B" w:rsidRDefault="00834F7F" w:rsidP="005835A4">
            <w:pPr>
              <w:rPr>
                <w:rFonts w:ascii="Arial" w:hAnsi="Arial" w:cs="Arial"/>
                <w:color w:val="000000"/>
              </w:rPr>
            </w:pPr>
            <w:r w:rsidRPr="00AD3E4B">
              <w:rPr>
                <w:rFonts w:ascii="Arial" w:hAnsi="Arial" w:cs="Arial"/>
                <w:color w:val="000000"/>
              </w:rPr>
              <w:t>32.30</w:t>
            </w:r>
          </w:p>
        </w:tc>
        <w:tc>
          <w:tcPr>
            <w:tcW w:w="4394" w:type="dxa"/>
            <w:tcBorders>
              <w:top w:val="nil"/>
              <w:left w:val="nil"/>
              <w:bottom w:val="single" w:sz="4" w:space="0" w:color="auto"/>
              <w:right w:val="single" w:sz="4" w:space="0" w:color="auto"/>
            </w:tcBorders>
            <w:shd w:val="clear" w:color="auto" w:fill="auto"/>
            <w:vAlign w:val="center"/>
            <w:hideMark/>
          </w:tcPr>
          <w:p w14:paraId="436A0919" w14:textId="77777777" w:rsidR="00834F7F" w:rsidRPr="00AD3E4B" w:rsidRDefault="00834F7F" w:rsidP="005835A4">
            <w:pPr>
              <w:rPr>
                <w:rFonts w:ascii="Arial" w:hAnsi="Arial" w:cs="Arial"/>
                <w:color w:val="000000"/>
              </w:rPr>
            </w:pPr>
            <w:r w:rsidRPr="00AD3E4B">
              <w:rPr>
                <w:rFonts w:ascii="Arial" w:hAnsi="Arial" w:cs="Arial"/>
                <w:color w:val="000000"/>
              </w:rPr>
              <w:t>Fabricación de artículos de deporte</w:t>
            </w:r>
          </w:p>
        </w:tc>
        <w:tc>
          <w:tcPr>
            <w:tcW w:w="1094" w:type="dxa"/>
            <w:tcBorders>
              <w:top w:val="nil"/>
              <w:left w:val="nil"/>
              <w:bottom w:val="single" w:sz="4" w:space="0" w:color="auto"/>
              <w:right w:val="single" w:sz="4" w:space="0" w:color="auto"/>
            </w:tcBorders>
            <w:shd w:val="clear" w:color="auto" w:fill="auto"/>
            <w:vAlign w:val="center"/>
            <w:hideMark/>
          </w:tcPr>
          <w:p w14:paraId="55EBEBEE" w14:textId="77777777" w:rsidR="00834F7F" w:rsidRPr="00AD3E4B" w:rsidRDefault="00834F7F" w:rsidP="005835A4">
            <w:pPr>
              <w:rPr>
                <w:rFonts w:ascii="Arial" w:hAnsi="Arial" w:cs="Arial"/>
                <w:color w:val="000000"/>
              </w:rPr>
            </w:pPr>
            <w:r w:rsidRPr="00AD3E4B">
              <w:rPr>
                <w:rFonts w:ascii="Arial" w:hAnsi="Arial" w:cs="Arial"/>
                <w:color w:val="000000"/>
              </w:rPr>
              <w:t>50%</w:t>
            </w:r>
          </w:p>
        </w:tc>
      </w:tr>
      <w:tr w:rsidR="00834F7F" w:rsidRPr="00834F7F" w14:paraId="77EFD12C" w14:textId="77777777" w:rsidTr="005835A4">
        <w:trPr>
          <w:trHeight w:val="300"/>
        </w:trPr>
        <w:tc>
          <w:tcPr>
            <w:tcW w:w="2614" w:type="dxa"/>
            <w:vMerge/>
            <w:tcBorders>
              <w:top w:val="nil"/>
              <w:left w:val="single" w:sz="4" w:space="0" w:color="auto"/>
              <w:bottom w:val="single" w:sz="4" w:space="0" w:color="auto"/>
              <w:right w:val="single" w:sz="4" w:space="0" w:color="auto"/>
            </w:tcBorders>
            <w:vAlign w:val="center"/>
            <w:hideMark/>
          </w:tcPr>
          <w:p w14:paraId="2B6060BA" w14:textId="77777777" w:rsidR="00834F7F" w:rsidRPr="00AD3E4B" w:rsidRDefault="00834F7F" w:rsidP="005835A4">
            <w:pP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2B6B8721" w14:textId="77777777" w:rsidR="00834F7F" w:rsidRPr="00AD3E4B" w:rsidRDefault="00834F7F" w:rsidP="005835A4">
            <w:pPr>
              <w:rPr>
                <w:rFonts w:ascii="Arial" w:hAnsi="Arial" w:cs="Arial"/>
                <w:color w:val="000000"/>
              </w:rPr>
            </w:pPr>
            <w:r w:rsidRPr="00AD3E4B">
              <w:rPr>
                <w:rFonts w:ascii="Arial" w:hAnsi="Arial" w:cs="Arial"/>
                <w:color w:val="000000"/>
              </w:rPr>
              <w:t>93.29</w:t>
            </w:r>
          </w:p>
        </w:tc>
        <w:tc>
          <w:tcPr>
            <w:tcW w:w="4394" w:type="dxa"/>
            <w:tcBorders>
              <w:top w:val="nil"/>
              <w:left w:val="nil"/>
              <w:bottom w:val="single" w:sz="4" w:space="0" w:color="auto"/>
              <w:right w:val="single" w:sz="4" w:space="0" w:color="auto"/>
            </w:tcBorders>
            <w:shd w:val="clear" w:color="auto" w:fill="auto"/>
            <w:vAlign w:val="center"/>
            <w:hideMark/>
          </w:tcPr>
          <w:p w14:paraId="572BC25F" w14:textId="77777777" w:rsidR="00834F7F" w:rsidRPr="00AD3E4B" w:rsidRDefault="00834F7F" w:rsidP="005835A4">
            <w:pPr>
              <w:rPr>
                <w:rFonts w:ascii="Arial" w:hAnsi="Arial" w:cs="Arial"/>
                <w:color w:val="000000"/>
              </w:rPr>
            </w:pPr>
            <w:r w:rsidRPr="00AD3E4B">
              <w:rPr>
                <w:rFonts w:ascii="Arial" w:hAnsi="Arial" w:cs="Arial"/>
                <w:color w:val="000000"/>
              </w:rPr>
              <w:t>Otras actividades recreativas y de entretenimiento</w:t>
            </w:r>
          </w:p>
        </w:tc>
        <w:tc>
          <w:tcPr>
            <w:tcW w:w="1094" w:type="dxa"/>
            <w:tcBorders>
              <w:top w:val="nil"/>
              <w:left w:val="nil"/>
              <w:bottom w:val="single" w:sz="4" w:space="0" w:color="auto"/>
              <w:right w:val="single" w:sz="4" w:space="0" w:color="auto"/>
            </w:tcBorders>
            <w:shd w:val="clear" w:color="auto" w:fill="auto"/>
            <w:vAlign w:val="center"/>
            <w:hideMark/>
          </w:tcPr>
          <w:p w14:paraId="44CC97FE" w14:textId="77777777" w:rsidR="00834F7F" w:rsidRPr="00AD3E4B" w:rsidRDefault="00834F7F" w:rsidP="005835A4">
            <w:pPr>
              <w:rPr>
                <w:rFonts w:ascii="Arial" w:hAnsi="Arial" w:cs="Arial"/>
                <w:color w:val="000000"/>
              </w:rPr>
            </w:pPr>
            <w:r w:rsidRPr="00AD3E4B">
              <w:rPr>
                <w:rFonts w:ascii="Arial" w:hAnsi="Arial" w:cs="Arial"/>
                <w:color w:val="000000"/>
              </w:rPr>
              <w:t>25%</w:t>
            </w:r>
          </w:p>
        </w:tc>
      </w:tr>
      <w:tr w:rsidR="00834F7F" w:rsidRPr="00834F7F" w14:paraId="5D692C74"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46388663" w14:textId="77777777" w:rsidR="00834F7F" w:rsidRPr="00AD3E4B" w:rsidRDefault="00834F7F" w:rsidP="005835A4">
            <w:pPr>
              <w:rPr>
                <w:rFonts w:ascii="Arial" w:hAnsi="Arial" w:cs="Arial"/>
                <w:color w:val="000000"/>
              </w:rPr>
            </w:pPr>
            <w:r w:rsidRPr="00AD3E4B">
              <w:rPr>
                <w:rFonts w:ascii="Arial" w:hAnsi="Arial" w:cs="Arial"/>
                <w:color w:val="000000"/>
              </w:rPr>
              <w:t>Defensa</w:t>
            </w:r>
          </w:p>
        </w:tc>
        <w:tc>
          <w:tcPr>
            <w:tcW w:w="850" w:type="dxa"/>
            <w:tcBorders>
              <w:top w:val="nil"/>
              <w:left w:val="nil"/>
              <w:bottom w:val="single" w:sz="4" w:space="0" w:color="auto"/>
              <w:right w:val="single" w:sz="4" w:space="0" w:color="auto"/>
            </w:tcBorders>
            <w:shd w:val="clear" w:color="auto" w:fill="auto"/>
            <w:vAlign w:val="center"/>
            <w:hideMark/>
          </w:tcPr>
          <w:p w14:paraId="0188521F" w14:textId="77777777" w:rsidR="00834F7F" w:rsidRPr="00AD3E4B" w:rsidRDefault="00834F7F" w:rsidP="005835A4">
            <w:pPr>
              <w:rPr>
                <w:rFonts w:ascii="Arial" w:hAnsi="Arial" w:cs="Arial"/>
                <w:color w:val="000000"/>
              </w:rPr>
            </w:pPr>
            <w:r w:rsidRPr="00AD3E4B">
              <w:rPr>
                <w:rFonts w:ascii="Arial" w:hAnsi="Arial" w:cs="Arial"/>
                <w:color w:val="000000"/>
              </w:rPr>
              <w:t>84.22</w:t>
            </w:r>
          </w:p>
        </w:tc>
        <w:tc>
          <w:tcPr>
            <w:tcW w:w="4394" w:type="dxa"/>
            <w:tcBorders>
              <w:top w:val="nil"/>
              <w:left w:val="nil"/>
              <w:bottom w:val="single" w:sz="4" w:space="0" w:color="auto"/>
              <w:right w:val="single" w:sz="4" w:space="0" w:color="auto"/>
            </w:tcBorders>
            <w:shd w:val="clear" w:color="auto" w:fill="auto"/>
            <w:vAlign w:val="center"/>
            <w:hideMark/>
          </w:tcPr>
          <w:p w14:paraId="65C30DAE" w14:textId="77777777" w:rsidR="00834F7F" w:rsidRPr="00AD3E4B" w:rsidRDefault="00834F7F" w:rsidP="005835A4">
            <w:pPr>
              <w:rPr>
                <w:rFonts w:ascii="Arial" w:hAnsi="Arial" w:cs="Arial"/>
                <w:color w:val="000000"/>
              </w:rPr>
            </w:pPr>
            <w:r w:rsidRPr="00AD3E4B">
              <w:rPr>
                <w:rFonts w:ascii="Arial" w:hAnsi="Arial" w:cs="Arial"/>
                <w:color w:val="000000"/>
              </w:rPr>
              <w:t>Defensa</w:t>
            </w:r>
          </w:p>
        </w:tc>
        <w:tc>
          <w:tcPr>
            <w:tcW w:w="1094" w:type="dxa"/>
            <w:tcBorders>
              <w:top w:val="nil"/>
              <w:left w:val="nil"/>
              <w:bottom w:val="single" w:sz="4" w:space="0" w:color="auto"/>
              <w:right w:val="single" w:sz="4" w:space="0" w:color="auto"/>
            </w:tcBorders>
            <w:shd w:val="clear" w:color="auto" w:fill="auto"/>
            <w:vAlign w:val="center"/>
            <w:hideMark/>
          </w:tcPr>
          <w:p w14:paraId="06F0C2AD" w14:textId="77777777" w:rsidR="00834F7F" w:rsidRPr="00AD3E4B" w:rsidRDefault="00834F7F" w:rsidP="005835A4">
            <w:pPr>
              <w:rPr>
                <w:rFonts w:ascii="Arial" w:hAnsi="Arial" w:cs="Arial"/>
                <w:color w:val="000000"/>
              </w:rPr>
            </w:pPr>
            <w:r w:rsidRPr="00AD3E4B">
              <w:rPr>
                <w:rFonts w:ascii="Arial" w:hAnsi="Arial" w:cs="Arial"/>
                <w:color w:val="000000"/>
              </w:rPr>
              <w:t>40%</w:t>
            </w:r>
          </w:p>
        </w:tc>
      </w:tr>
      <w:tr w:rsidR="00834F7F" w:rsidRPr="00834F7F" w14:paraId="6F138747" w14:textId="77777777" w:rsidTr="005835A4">
        <w:trPr>
          <w:trHeight w:val="300"/>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26DB5487" w14:textId="77777777" w:rsidR="00834F7F" w:rsidRPr="00AD3E4B" w:rsidRDefault="00834F7F" w:rsidP="005835A4">
            <w:pPr>
              <w:rPr>
                <w:rFonts w:ascii="Arial" w:hAnsi="Arial" w:cs="Arial"/>
                <w:color w:val="000000"/>
              </w:rPr>
            </w:pPr>
            <w:r w:rsidRPr="00AD3E4B">
              <w:rPr>
                <w:rFonts w:ascii="Arial" w:hAnsi="Arial" w:cs="Arial"/>
                <w:color w:val="000000"/>
              </w:rPr>
              <w:t>Educación e investigación</w:t>
            </w:r>
          </w:p>
        </w:tc>
        <w:tc>
          <w:tcPr>
            <w:tcW w:w="850" w:type="dxa"/>
            <w:tcBorders>
              <w:top w:val="nil"/>
              <w:left w:val="nil"/>
              <w:bottom w:val="single" w:sz="4" w:space="0" w:color="auto"/>
              <w:right w:val="single" w:sz="4" w:space="0" w:color="auto"/>
            </w:tcBorders>
            <w:shd w:val="clear" w:color="auto" w:fill="auto"/>
            <w:vAlign w:val="center"/>
            <w:hideMark/>
          </w:tcPr>
          <w:p w14:paraId="47469895" w14:textId="77777777" w:rsidR="00834F7F" w:rsidRPr="00AD3E4B" w:rsidRDefault="00834F7F" w:rsidP="005835A4">
            <w:pPr>
              <w:rPr>
                <w:rFonts w:ascii="Arial" w:hAnsi="Arial" w:cs="Arial"/>
                <w:color w:val="000000"/>
              </w:rPr>
            </w:pPr>
            <w:r w:rsidRPr="00AD3E4B">
              <w:rPr>
                <w:rFonts w:ascii="Arial" w:hAnsi="Arial" w:cs="Arial"/>
                <w:color w:val="000000"/>
              </w:rPr>
              <w:t>72.19</w:t>
            </w:r>
          </w:p>
        </w:tc>
        <w:tc>
          <w:tcPr>
            <w:tcW w:w="4394" w:type="dxa"/>
            <w:tcBorders>
              <w:top w:val="nil"/>
              <w:left w:val="nil"/>
              <w:bottom w:val="single" w:sz="4" w:space="0" w:color="auto"/>
              <w:right w:val="single" w:sz="4" w:space="0" w:color="auto"/>
            </w:tcBorders>
            <w:shd w:val="clear" w:color="auto" w:fill="auto"/>
            <w:vAlign w:val="center"/>
            <w:hideMark/>
          </w:tcPr>
          <w:p w14:paraId="7A58684A" w14:textId="77777777" w:rsidR="00834F7F" w:rsidRPr="00AD3E4B" w:rsidRDefault="00834F7F" w:rsidP="005835A4">
            <w:pPr>
              <w:rPr>
                <w:rFonts w:ascii="Arial" w:hAnsi="Arial" w:cs="Arial"/>
                <w:color w:val="000000"/>
              </w:rPr>
            </w:pPr>
            <w:r w:rsidRPr="00AD3E4B">
              <w:rPr>
                <w:rFonts w:ascii="Arial" w:hAnsi="Arial" w:cs="Arial"/>
                <w:color w:val="000000"/>
              </w:rPr>
              <w:t>Otra investigación y desarrollo experimental en ciencias naturales y técnicas</w:t>
            </w:r>
          </w:p>
        </w:tc>
        <w:tc>
          <w:tcPr>
            <w:tcW w:w="1094" w:type="dxa"/>
            <w:tcBorders>
              <w:top w:val="nil"/>
              <w:left w:val="nil"/>
              <w:bottom w:val="single" w:sz="4" w:space="0" w:color="auto"/>
              <w:right w:val="single" w:sz="4" w:space="0" w:color="auto"/>
            </w:tcBorders>
            <w:shd w:val="clear" w:color="auto" w:fill="auto"/>
            <w:vAlign w:val="center"/>
            <w:hideMark/>
          </w:tcPr>
          <w:p w14:paraId="2CA5C8C2" w14:textId="77777777" w:rsidR="00834F7F" w:rsidRPr="00AD3E4B" w:rsidRDefault="00834F7F" w:rsidP="005835A4">
            <w:pPr>
              <w:rPr>
                <w:rFonts w:ascii="Arial" w:hAnsi="Arial" w:cs="Arial"/>
                <w:color w:val="000000"/>
              </w:rPr>
            </w:pPr>
            <w:r w:rsidRPr="00AD3E4B">
              <w:rPr>
                <w:rFonts w:ascii="Arial" w:hAnsi="Arial" w:cs="Arial"/>
                <w:color w:val="000000"/>
              </w:rPr>
              <w:t>50%</w:t>
            </w:r>
          </w:p>
        </w:tc>
      </w:tr>
    </w:tbl>
    <w:p w14:paraId="102F3D93" w14:textId="77777777" w:rsidR="00834F7F" w:rsidRDefault="00834F7F">
      <w:pPr>
        <w:spacing w:after="120" w:line="276" w:lineRule="auto"/>
        <w:jc w:val="both"/>
        <w:rPr>
          <w:rFonts w:ascii="Arial" w:hAnsi="Arial" w:cs="Arial"/>
          <w:sz w:val="22"/>
          <w:szCs w:val="22"/>
        </w:rPr>
      </w:pPr>
    </w:p>
    <w:p w14:paraId="4CC1E8FE" w14:textId="77777777" w:rsidR="00347D99" w:rsidRDefault="00347D99">
      <w:pPr>
        <w:spacing w:after="120" w:line="276" w:lineRule="auto"/>
        <w:jc w:val="both"/>
      </w:pPr>
    </w:p>
    <w:p w14:paraId="3A20F50B" w14:textId="06E124F7" w:rsidR="00264E79" w:rsidRDefault="00E630CF">
      <w:pPr>
        <w:spacing w:after="120" w:line="276" w:lineRule="auto"/>
        <w:jc w:val="both"/>
      </w:pPr>
      <w:r>
        <w:rPr>
          <w:rFonts w:ascii="Arial" w:hAnsi="Arial" w:cs="Arial"/>
          <w:sz w:val="22"/>
          <w:szCs w:val="22"/>
        </w:rPr>
        <w:t xml:space="preserve">En lo que respecta a la propuesta de programas de medidas (5ª y última fase de las estrategias marinas), como herramienta de apoyo en la toma de decisiones a la hora de definir la propuesta de medidas nuevas, se realizó </w:t>
      </w:r>
      <w:r w:rsidR="004C72C6">
        <w:rPr>
          <w:rFonts w:ascii="Arial" w:hAnsi="Arial" w:cs="Arial"/>
          <w:sz w:val="22"/>
          <w:szCs w:val="22"/>
        </w:rPr>
        <w:t>un</w:t>
      </w:r>
      <w:r>
        <w:rPr>
          <w:rFonts w:ascii="Arial" w:hAnsi="Arial" w:cs="Arial"/>
          <w:sz w:val="22"/>
          <w:szCs w:val="22"/>
        </w:rPr>
        <w:t xml:space="preserve"> análisis de la viabilidad técnica, el análisis coste-beneficio y el análisis coste-eficacia de todas las medidas para lograr o mantener el Buen Estado Ambiental (objetivo último de los programas de medidas y de las estrategias marinas). Dichos análisis se han tenido en cuenta para el establecimiento de la propuesta final de medidas nuevas que se sometieron a consulta pública y fueron finalmente incluidas en las estrategias marinas (Anexo I del proyecto de real decreto). </w:t>
      </w:r>
    </w:p>
    <w:p w14:paraId="1D656E55" w14:textId="5EB3818D" w:rsidR="00264E79" w:rsidRDefault="00E630CF">
      <w:pPr>
        <w:spacing w:before="200" w:line="276" w:lineRule="auto"/>
        <w:jc w:val="both"/>
        <w:rPr>
          <w:rFonts w:ascii="Arial" w:hAnsi="Arial" w:cs="Arial"/>
          <w:sz w:val="22"/>
          <w:szCs w:val="22"/>
        </w:rPr>
      </w:pPr>
      <w:r>
        <w:rPr>
          <w:rFonts w:ascii="Arial" w:hAnsi="Arial" w:cs="Arial"/>
          <w:spacing w:val="-2"/>
          <w:sz w:val="22"/>
          <w:szCs w:val="22"/>
        </w:rPr>
        <w:t>El análisis coste-beneficio (CBA)</w:t>
      </w:r>
      <w:r>
        <w:rPr>
          <w:rFonts w:ascii="Arial" w:hAnsi="Arial" w:cs="Arial"/>
          <w:sz w:val="22"/>
          <w:szCs w:val="22"/>
        </w:rPr>
        <w:t xml:space="preserve"> es un método para comparar medidas respecto a una situación de partida en términos de sus ventajas y desventajas. Está diseñado para mostrar si las ventajas totales (beneficios) de un proyecto, programa o intervención política (por ejemplo, la reducción de emisiones de nitrógeno a las aguas costeras), excede las desventajas (costes como por ejemplo los costes para la agricultura de reducir el uso de fertilizantes). Esto supone, fundamentalmente, estimar todos los impactos positivos y negativos. Para servir adecuadamente a la toma de decisiones, la presentación de estos impactos positivos y negativos puede (aunque no es necesario) realizarse en términos cuantitativos o monetarios. </w:t>
      </w:r>
    </w:p>
    <w:p w14:paraId="277DDAC3" w14:textId="60A246EA" w:rsidR="006745B1" w:rsidRPr="00CD2893" w:rsidRDefault="006745B1">
      <w:pPr>
        <w:spacing w:before="200" w:line="276" w:lineRule="auto"/>
        <w:jc w:val="both"/>
        <w:rPr>
          <w:rFonts w:ascii="Arial" w:hAnsi="Arial" w:cs="Arial"/>
          <w:spacing w:val="-2"/>
          <w:sz w:val="22"/>
          <w:szCs w:val="22"/>
        </w:rPr>
      </w:pPr>
      <w:r>
        <w:rPr>
          <w:rFonts w:ascii="Arial" w:hAnsi="Arial" w:cs="Arial"/>
          <w:sz w:val="22"/>
          <w:szCs w:val="22"/>
        </w:rPr>
        <w:t xml:space="preserve">Para este análisis, se consideran distintos sectores económicos, estructurados en grupos. </w:t>
      </w:r>
      <w:r w:rsidR="00CD2893" w:rsidRPr="004C72C6">
        <w:rPr>
          <w:rFonts w:ascii="Arial" w:hAnsi="Arial" w:cs="Arial"/>
          <w:spacing w:val="-2"/>
          <w:sz w:val="22"/>
          <w:szCs w:val="22"/>
        </w:rPr>
        <w:t>En este segundo ciclo de las estrategias marinas, se ha tenido en cuenta la relación de las actividades con los servicios ecosistémicos afectados, colmando así una demanda del proceso de consulta pública del programa de medidas de primer ciclo, a pesar de la complejidad en la aplicación de este análisis, particularmente en el medio marino.</w:t>
      </w:r>
      <w:r w:rsidR="00CD2893">
        <w:rPr>
          <w:rFonts w:ascii="Arial" w:hAnsi="Arial" w:cs="Arial"/>
          <w:spacing w:val="-2"/>
          <w:sz w:val="22"/>
          <w:szCs w:val="22"/>
        </w:rPr>
        <w:t xml:space="preserve"> </w:t>
      </w:r>
    </w:p>
    <w:p w14:paraId="5962F718" w14:textId="77777777" w:rsidR="006745B1" w:rsidRPr="006745B1" w:rsidRDefault="006745B1" w:rsidP="006745B1">
      <w:pPr>
        <w:pStyle w:val="NormalWeb"/>
        <w:shd w:val="clear" w:color="auto" w:fill="FFFFFF"/>
        <w:spacing w:before="120" w:beforeAutospacing="0" w:after="120" w:afterAutospacing="0" w:line="276" w:lineRule="auto"/>
        <w:jc w:val="both"/>
        <w:rPr>
          <w:rFonts w:ascii="Arial" w:hAnsi="Arial" w:cs="Arial"/>
          <w:sz w:val="22"/>
          <w:szCs w:val="22"/>
        </w:rPr>
      </w:pPr>
      <w:r w:rsidRPr="006745B1">
        <w:rPr>
          <w:rFonts w:ascii="Arial" w:hAnsi="Arial" w:cs="Arial"/>
          <w:sz w:val="22"/>
          <w:szCs w:val="22"/>
        </w:rPr>
        <w:t>En el cuadro adjunto se establece la relación de los distintos sectores socioeconómicos y actividades (cuadro 2b Directiva UE 2017/845) con los servicios de los ecosistemas. En el cuadro se indican marcadas en color aquellas que no se han considerado en el análisis dado que no hay ninguna medida que se relacione con ellas</w:t>
      </w:r>
    </w:p>
    <w:tbl>
      <w:tblPr>
        <w:tblW w:w="5000" w:type="pct"/>
        <w:tblCellMar>
          <w:left w:w="70" w:type="dxa"/>
          <w:right w:w="70" w:type="dxa"/>
        </w:tblCellMar>
        <w:tblLook w:val="04A0" w:firstRow="1" w:lastRow="0" w:firstColumn="1" w:lastColumn="0" w:noHBand="0" w:noVBand="1"/>
      </w:tblPr>
      <w:tblGrid>
        <w:gridCol w:w="1619"/>
        <w:gridCol w:w="1820"/>
        <w:gridCol w:w="5055"/>
      </w:tblGrid>
      <w:tr w:rsidR="006745B1" w:rsidRPr="006745B1" w14:paraId="3C6FD1CF" w14:textId="77777777" w:rsidTr="005835A4">
        <w:trPr>
          <w:trHeight w:val="20"/>
        </w:trPr>
        <w:tc>
          <w:tcPr>
            <w:tcW w:w="996" w:type="pct"/>
            <w:tcBorders>
              <w:top w:val="single" w:sz="4" w:space="0" w:color="auto"/>
              <w:left w:val="single" w:sz="4" w:space="0" w:color="auto"/>
              <w:bottom w:val="single" w:sz="4" w:space="0" w:color="auto"/>
              <w:right w:val="single" w:sz="4" w:space="0" w:color="auto"/>
            </w:tcBorders>
            <w:shd w:val="clear" w:color="000000" w:fill="B4C6E7"/>
            <w:hideMark/>
          </w:tcPr>
          <w:p w14:paraId="44AE490E" w14:textId="77777777" w:rsidR="006745B1" w:rsidRPr="006745B1" w:rsidRDefault="006745B1" w:rsidP="005835A4">
            <w:pPr>
              <w:jc w:val="center"/>
              <w:rPr>
                <w:rFonts w:ascii="Arial" w:hAnsi="Arial" w:cs="Arial"/>
              </w:rPr>
            </w:pPr>
            <w:r w:rsidRPr="006745B1">
              <w:rPr>
                <w:rFonts w:ascii="Arial" w:hAnsi="Arial" w:cs="Arial"/>
              </w:rPr>
              <w:t>Servicios ecosistémicos</w:t>
            </w:r>
          </w:p>
        </w:tc>
        <w:tc>
          <w:tcPr>
            <w:tcW w:w="986" w:type="pct"/>
            <w:tcBorders>
              <w:top w:val="single" w:sz="4" w:space="0" w:color="auto"/>
              <w:left w:val="nil"/>
              <w:bottom w:val="single" w:sz="4" w:space="0" w:color="auto"/>
              <w:right w:val="single" w:sz="4" w:space="0" w:color="auto"/>
            </w:tcBorders>
            <w:shd w:val="clear" w:color="000000" w:fill="B4C6E7"/>
            <w:noWrap/>
            <w:hideMark/>
          </w:tcPr>
          <w:p w14:paraId="6D358928" w14:textId="77777777" w:rsidR="006745B1" w:rsidRPr="006745B1" w:rsidRDefault="006745B1" w:rsidP="005835A4">
            <w:pPr>
              <w:jc w:val="center"/>
              <w:rPr>
                <w:rFonts w:ascii="Arial" w:hAnsi="Arial" w:cs="Arial"/>
              </w:rPr>
            </w:pPr>
            <w:r w:rsidRPr="006745B1">
              <w:rPr>
                <w:rFonts w:ascii="Arial" w:hAnsi="Arial" w:cs="Arial"/>
              </w:rPr>
              <w:t>Grupo</w:t>
            </w:r>
          </w:p>
        </w:tc>
        <w:tc>
          <w:tcPr>
            <w:tcW w:w="3018" w:type="pct"/>
            <w:tcBorders>
              <w:top w:val="single" w:sz="4" w:space="0" w:color="auto"/>
              <w:left w:val="nil"/>
              <w:bottom w:val="single" w:sz="4" w:space="0" w:color="auto"/>
              <w:right w:val="single" w:sz="4" w:space="0" w:color="auto"/>
            </w:tcBorders>
            <w:shd w:val="clear" w:color="000000" w:fill="B4C6E7"/>
            <w:noWrap/>
            <w:hideMark/>
          </w:tcPr>
          <w:p w14:paraId="39DBB306" w14:textId="77777777" w:rsidR="006745B1" w:rsidRPr="006745B1" w:rsidRDefault="006745B1" w:rsidP="005835A4">
            <w:pPr>
              <w:jc w:val="center"/>
              <w:rPr>
                <w:rFonts w:ascii="Arial" w:hAnsi="Arial" w:cs="Arial"/>
              </w:rPr>
            </w:pPr>
            <w:r w:rsidRPr="006745B1">
              <w:rPr>
                <w:rFonts w:ascii="Arial" w:hAnsi="Arial" w:cs="Arial"/>
              </w:rPr>
              <w:t xml:space="preserve">Actividad </w:t>
            </w:r>
          </w:p>
        </w:tc>
      </w:tr>
      <w:tr w:rsidR="006745B1" w:rsidRPr="006745B1" w14:paraId="0641F1EB" w14:textId="77777777" w:rsidTr="005835A4">
        <w:trPr>
          <w:trHeight w:val="20"/>
        </w:trPr>
        <w:tc>
          <w:tcPr>
            <w:tcW w:w="996" w:type="pct"/>
            <w:vMerge w:val="restart"/>
            <w:tcBorders>
              <w:top w:val="nil"/>
              <w:left w:val="single" w:sz="4" w:space="0" w:color="auto"/>
              <w:bottom w:val="single" w:sz="4" w:space="0" w:color="auto"/>
              <w:right w:val="single" w:sz="4" w:space="0" w:color="auto"/>
            </w:tcBorders>
            <w:shd w:val="clear" w:color="auto" w:fill="auto"/>
            <w:hideMark/>
          </w:tcPr>
          <w:p w14:paraId="28D0C9DE" w14:textId="77777777" w:rsidR="006745B1" w:rsidRPr="006745B1" w:rsidRDefault="006745B1" w:rsidP="005835A4">
            <w:pPr>
              <w:rPr>
                <w:rFonts w:ascii="Arial" w:hAnsi="Arial" w:cs="Arial"/>
              </w:rPr>
            </w:pPr>
            <w:r w:rsidRPr="006745B1">
              <w:rPr>
                <w:rFonts w:ascii="Arial" w:hAnsi="Arial" w:cs="Arial"/>
              </w:rPr>
              <w:t>Servicios de regulación</w:t>
            </w: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6CDD110D" w14:textId="77777777" w:rsidR="006745B1" w:rsidRPr="006745B1" w:rsidRDefault="006745B1" w:rsidP="005835A4">
            <w:pPr>
              <w:rPr>
                <w:rFonts w:ascii="Arial" w:hAnsi="Arial" w:cs="Arial"/>
              </w:rPr>
            </w:pPr>
            <w:r w:rsidRPr="006745B1">
              <w:rPr>
                <w:rFonts w:ascii="Arial" w:hAnsi="Arial" w:cs="Arial"/>
              </w:rPr>
              <w:t>Reestructuración física de ríos, del litoral o del fondo marino (gestión del agua)</w:t>
            </w:r>
          </w:p>
        </w:tc>
        <w:tc>
          <w:tcPr>
            <w:tcW w:w="3018" w:type="pct"/>
            <w:tcBorders>
              <w:top w:val="nil"/>
              <w:left w:val="nil"/>
              <w:bottom w:val="single" w:sz="4" w:space="0" w:color="auto"/>
              <w:right w:val="single" w:sz="4" w:space="0" w:color="auto"/>
            </w:tcBorders>
            <w:shd w:val="clear" w:color="auto" w:fill="CCC0D9" w:themeFill="accent4" w:themeFillTint="66"/>
            <w:noWrap/>
            <w:hideMark/>
          </w:tcPr>
          <w:p w14:paraId="77E423E5" w14:textId="77777777" w:rsidR="006745B1" w:rsidRPr="006745B1" w:rsidRDefault="006745B1" w:rsidP="005835A4">
            <w:pPr>
              <w:rPr>
                <w:rFonts w:ascii="Arial" w:hAnsi="Arial" w:cs="Arial"/>
              </w:rPr>
            </w:pPr>
            <w:r w:rsidRPr="006745B1">
              <w:rPr>
                <w:rFonts w:ascii="Arial" w:hAnsi="Arial" w:cs="Arial"/>
              </w:rPr>
              <w:t>Recuperación de tierras</w:t>
            </w:r>
          </w:p>
        </w:tc>
      </w:tr>
      <w:tr w:rsidR="006745B1" w:rsidRPr="006745B1" w14:paraId="438DB9A9"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2AEA833D"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01B97DDA"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441DBAA2" w14:textId="77777777" w:rsidR="006745B1" w:rsidRPr="006745B1" w:rsidRDefault="006745B1" w:rsidP="005835A4">
            <w:pPr>
              <w:rPr>
                <w:rFonts w:ascii="Arial" w:hAnsi="Arial" w:cs="Arial"/>
              </w:rPr>
            </w:pPr>
            <w:r w:rsidRPr="006745B1">
              <w:rPr>
                <w:rFonts w:ascii="Arial" w:hAnsi="Arial" w:cs="Arial"/>
              </w:rPr>
              <w:t>Canalización y otras modificaciones de cursos de agua</w:t>
            </w:r>
          </w:p>
        </w:tc>
      </w:tr>
      <w:tr w:rsidR="006745B1" w:rsidRPr="006745B1" w14:paraId="6D7AD3C4"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2F186CF3"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571876F9"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60992059" w14:textId="77777777" w:rsidR="006745B1" w:rsidRPr="006745B1" w:rsidRDefault="006745B1" w:rsidP="005835A4">
            <w:pPr>
              <w:rPr>
                <w:rFonts w:ascii="Arial" w:hAnsi="Arial" w:cs="Arial"/>
              </w:rPr>
            </w:pPr>
            <w:r w:rsidRPr="006745B1">
              <w:rPr>
                <w:rFonts w:ascii="Arial" w:hAnsi="Arial" w:cs="Arial"/>
              </w:rPr>
              <w:t>Defensa costera y protección contra las inundaciones</w:t>
            </w:r>
          </w:p>
        </w:tc>
      </w:tr>
      <w:tr w:rsidR="006745B1" w:rsidRPr="006745B1" w14:paraId="418F2C1D"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1C1AF373"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50FA5652"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hideMark/>
          </w:tcPr>
          <w:p w14:paraId="2ECE75EF" w14:textId="77777777" w:rsidR="006745B1" w:rsidRPr="006745B1" w:rsidRDefault="006745B1" w:rsidP="005835A4">
            <w:pPr>
              <w:rPr>
                <w:rFonts w:ascii="Arial" w:hAnsi="Arial" w:cs="Arial"/>
              </w:rPr>
            </w:pPr>
            <w:r w:rsidRPr="006745B1">
              <w:rPr>
                <w:rFonts w:ascii="Arial" w:hAnsi="Arial" w:cs="Arial"/>
              </w:rPr>
              <w:t>Infraestructuras mar adentro (excepto las destinadas a explotación de petróleo, gas o energías renovables)</w:t>
            </w:r>
          </w:p>
        </w:tc>
      </w:tr>
      <w:tr w:rsidR="006745B1" w:rsidRPr="006745B1" w14:paraId="22CD66DA"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2C9C29A8"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7DF6D2B1"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hideMark/>
          </w:tcPr>
          <w:p w14:paraId="00FDC724" w14:textId="77777777" w:rsidR="006745B1" w:rsidRPr="006745B1" w:rsidRDefault="006745B1" w:rsidP="005835A4">
            <w:pPr>
              <w:rPr>
                <w:rFonts w:ascii="Arial" w:hAnsi="Arial" w:cs="Arial"/>
              </w:rPr>
            </w:pPr>
            <w:r w:rsidRPr="006745B1">
              <w:rPr>
                <w:rFonts w:ascii="Arial" w:hAnsi="Arial" w:cs="Arial"/>
              </w:rPr>
              <w:t>Reestructuración de la morfología del fondo marino, incluido el dragado y el depósito de materiales</w:t>
            </w:r>
          </w:p>
        </w:tc>
      </w:tr>
      <w:tr w:rsidR="006745B1" w:rsidRPr="006745B1" w14:paraId="78AFAA03" w14:textId="77777777" w:rsidTr="005835A4">
        <w:trPr>
          <w:trHeight w:val="20"/>
        </w:trPr>
        <w:tc>
          <w:tcPr>
            <w:tcW w:w="996" w:type="pct"/>
            <w:vMerge w:val="restart"/>
            <w:tcBorders>
              <w:top w:val="nil"/>
              <w:left w:val="single" w:sz="4" w:space="0" w:color="auto"/>
              <w:bottom w:val="single" w:sz="4" w:space="0" w:color="auto"/>
              <w:right w:val="single" w:sz="4" w:space="0" w:color="auto"/>
            </w:tcBorders>
            <w:shd w:val="clear" w:color="auto" w:fill="auto"/>
            <w:hideMark/>
          </w:tcPr>
          <w:p w14:paraId="3CEF8A92" w14:textId="77777777" w:rsidR="006745B1" w:rsidRPr="006745B1" w:rsidRDefault="006745B1" w:rsidP="005835A4">
            <w:pPr>
              <w:rPr>
                <w:rFonts w:ascii="Arial" w:hAnsi="Arial" w:cs="Arial"/>
              </w:rPr>
            </w:pPr>
            <w:r w:rsidRPr="006745B1">
              <w:rPr>
                <w:rFonts w:ascii="Arial" w:hAnsi="Arial" w:cs="Arial"/>
              </w:rPr>
              <w:t>Servicios de abastecimiento</w:t>
            </w: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4CA3CC0E" w14:textId="77777777" w:rsidR="006745B1" w:rsidRPr="006745B1" w:rsidRDefault="006745B1" w:rsidP="005835A4">
            <w:pPr>
              <w:rPr>
                <w:rFonts w:ascii="Arial" w:hAnsi="Arial" w:cs="Arial"/>
              </w:rPr>
            </w:pPr>
            <w:r w:rsidRPr="006745B1">
              <w:rPr>
                <w:rFonts w:ascii="Arial" w:hAnsi="Arial" w:cs="Arial"/>
              </w:rPr>
              <w:t>Extracción de recursos no vivos</w:t>
            </w:r>
          </w:p>
        </w:tc>
        <w:tc>
          <w:tcPr>
            <w:tcW w:w="3018" w:type="pct"/>
            <w:tcBorders>
              <w:top w:val="nil"/>
              <w:left w:val="nil"/>
              <w:bottom w:val="single" w:sz="4" w:space="0" w:color="auto"/>
              <w:right w:val="single" w:sz="4" w:space="0" w:color="auto"/>
            </w:tcBorders>
            <w:shd w:val="clear" w:color="auto" w:fill="auto"/>
            <w:hideMark/>
          </w:tcPr>
          <w:p w14:paraId="42D8227B" w14:textId="77777777" w:rsidR="006745B1" w:rsidRPr="006745B1" w:rsidRDefault="006745B1" w:rsidP="005835A4">
            <w:pPr>
              <w:rPr>
                <w:rFonts w:ascii="Arial" w:hAnsi="Arial" w:cs="Arial"/>
              </w:rPr>
            </w:pPr>
            <w:r w:rsidRPr="006745B1">
              <w:rPr>
                <w:rFonts w:ascii="Arial" w:hAnsi="Arial" w:cs="Arial"/>
              </w:rPr>
              <w:t>Extracción de minerales (roca, minerales metálicos, grava, arena, conchas)</w:t>
            </w:r>
          </w:p>
        </w:tc>
      </w:tr>
      <w:tr w:rsidR="006745B1" w:rsidRPr="006745B1" w14:paraId="693CDCC6"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061A336C"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3633734D"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6EDB2C3C" w14:textId="77777777" w:rsidR="006745B1" w:rsidRPr="006745B1" w:rsidRDefault="006745B1" w:rsidP="005835A4">
            <w:pPr>
              <w:rPr>
                <w:rFonts w:ascii="Arial" w:hAnsi="Arial" w:cs="Arial"/>
              </w:rPr>
            </w:pPr>
            <w:r w:rsidRPr="006745B1">
              <w:rPr>
                <w:rFonts w:ascii="Arial" w:hAnsi="Arial" w:cs="Arial"/>
              </w:rPr>
              <w:t>Extracción de petróleo y gas, incluida la infraestructura</w:t>
            </w:r>
          </w:p>
        </w:tc>
      </w:tr>
      <w:tr w:rsidR="006745B1" w:rsidRPr="006745B1" w14:paraId="3DF69EFF"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5EEE962F"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02046564"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7DB25869" w14:textId="77777777" w:rsidR="006745B1" w:rsidRPr="006745B1" w:rsidRDefault="006745B1" w:rsidP="005835A4">
            <w:pPr>
              <w:rPr>
                <w:rFonts w:ascii="Arial" w:hAnsi="Arial" w:cs="Arial"/>
              </w:rPr>
            </w:pPr>
            <w:r w:rsidRPr="006745B1">
              <w:rPr>
                <w:rFonts w:ascii="Arial" w:hAnsi="Arial" w:cs="Arial"/>
              </w:rPr>
              <w:t>Extracción de sal</w:t>
            </w:r>
          </w:p>
        </w:tc>
      </w:tr>
      <w:tr w:rsidR="006745B1" w:rsidRPr="006745B1" w14:paraId="1FAE14A6"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393E67F1"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2A265115"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1B0165E0" w14:textId="77777777" w:rsidR="006745B1" w:rsidRPr="006745B1" w:rsidRDefault="006745B1" w:rsidP="005835A4">
            <w:pPr>
              <w:rPr>
                <w:rFonts w:ascii="Arial" w:hAnsi="Arial" w:cs="Arial"/>
              </w:rPr>
            </w:pPr>
            <w:r w:rsidRPr="006745B1">
              <w:rPr>
                <w:rFonts w:ascii="Arial" w:hAnsi="Arial" w:cs="Arial"/>
              </w:rPr>
              <w:t>Extracción de agua</w:t>
            </w:r>
          </w:p>
        </w:tc>
      </w:tr>
      <w:tr w:rsidR="006745B1" w:rsidRPr="006745B1" w14:paraId="37BE8055"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745AE8B6" w14:textId="77777777" w:rsidR="006745B1" w:rsidRPr="006745B1" w:rsidRDefault="006745B1" w:rsidP="005835A4">
            <w:pPr>
              <w:rPr>
                <w:rFonts w:ascii="Arial" w:hAnsi="Arial" w:cs="Arial"/>
              </w:rPr>
            </w:pP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5E9E8819" w14:textId="77777777" w:rsidR="006745B1" w:rsidRPr="006745B1" w:rsidRDefault="006745B1" w:rsidP="005835A4">
            <w:pPr>
              <w:rPr>
                <w:rFonts w:ascii="Arial" w:hAnsi="Arial" w:cs="Arial"/>
              </w:rPr>
            </w:pPr>
            <w:r w:rsidRPr="006745B1">
              <w:rPr>
                <w:rFonts w:ascii="Arial" w:hAnsi="Arial" w:cs="Arial"/>
              </w:rPr>
              <w:t>Producción de energía</w:t>
            </w:r>
          </w:p>
        </w:tc>
        <w:tc>
          <w:tcPr>
            <w:tcW w:w="3018" w:type="pct"/>
            <w:tcBorders>
              <w:top w:val="nil"/>
              <w:left w:val="nil"/>
              <w:bottom w:val="single" w:sz="4" w:space="0" w:color="auto"/>
              <w:right w:val="single" w:sz="4" w:space="0" w:color="auto"/>
            </w:tcBorders>
            <w:shd w:val="clear" w:color="auto" w:fill="auto"/>
            <w:hideMark/>
          </w:tcPr>
          <w:p w14:paraId="02D81C33" w14:textId="77777777" w:rsidR="006745B1" w:rsidRPr="006745B1" w:rsidRDefault="006745B1" w:rsidP="005835A4">
            <w:pPr>
              <w:rPr>
                <w:rFonts w:ascii="Arial" w:hAnsi="Arial" w:cs="Arial"/>
              </w:rPr>
            </w:pPr>
            <w:r w:rsidRPr="006745B1">
              <w:rPr>
                <w:rFonts w:ascii="Arial" w:hAnsi="Arial" w:cs="Arial"/>
              </w:rPr>
              <w:t>Generación de energías renovables (energía eólica, undimotriz y mareomotriz), incluida la infraestructura</w:t>
            </w:r>
          </w:p>
        </w:tc>
      </w:tr>
      <w:tr w:rsidR="006745B1" w:rsidRPr="006745B1" w14:paraId="5C423DDE"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224E1260"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2823C105"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7EB0B5FA" w14:textId="77777777" w:rsidR="006745B1" w:rsidRPr="006745B1" w:rsidRDefault="006745B1" w:rsidP="005835A4">
            <w:pPr>
              <w:rPr>
                <w:rFonts w:ascii="Arial" w:hAnsi="Arial" w:cs="Arial"/>
              </w:rPr>
            </w:pPr>
            <w:r w:rsidRPr="006745B1">
              <w:rPr>
                <w:rFonts w:ascii="Arial" w:hAnsi="Arial" w:cs="Arial"/>
              </w:rPr>
              <w:t>Generación de energías no renovables</w:t>
            </w:r>
          </w:p>
        </w:tc>
      </w:tr>
      <w:tr w:rsidR="006745B1" w:rsidRPr="006745B1" w14:paraId="32FC6495"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744C45D6"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2D201AEE"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43B5DD6D" w14:textId="77777777" w:rsidR="006745B1" w:rsidRPr="006745B1" w:rsidRDefault="006745B1" w:rsidP="005835A4">
            <w:pPr>
              <w:rPr>
                <w:rFonts w:ascii="Arial" w:hAnsi="Arial" w:cs="Arial"/>
              </w:rPr>
            </w:pPr>
            <w:r w:rsidRPr="006745B1">
              <w:rPr>
                <w:rFonts w:ascii="Arial" w:hAnsi="Arial" w:cs="Arial"/>
              </w:rPr>
              <w:t>Transporte de electricidad y comunicaciones (cables)</w:t>
            </w:r>
          </w:p>
        </w:tc>
      </w:tr>
      <w:tr w:rsidR="006745B1" w:rsidRPr="006745B1" w14:paraId="3E68C15A"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17AB74A2" w14:textId="77777777" w:rsidR="006745B1" w:rsidRPr="006745B1" w:rsidRDefault="006745B1" w:rsidP="005835A4">
            <w:pPr>
              <w:rPr>
                <w:rFonts w:ascii="Arial" w:hAnsi="Arial" w:cs="Arial"/>
              </w:rPr>
            </w:pP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27A62FCA" w14:textId="77777777" w:rsidR="006745B1" w:rsidRPr="006745B1" w:rsidRDefault="006745B1" w:rsidP="005835A4">
            <w:pPr>
              <w:rPr>
                <w:rFonts w:ascii="Arial" w:hAnsi="Arial" w:cs="Arial"/>
              </w:rPr>
            </w:pPr>
            <w:r w:rsidRPr="006745B1">
              <w:rPr>
                <w:rFonts w:ascii="Arial" w:hAnsi="Arial" w:cs="Arial"/>
              </w:rPr>
              <w:t>Extracción de recursos vivos</w:t>
            </w:r>
          </w:p>
        </w:tc>
        <w:tc>
          <w:tcPr>
            <w:tcW w:w="3018" w:type="pct"/>
            <w:tcBorders>
              <w:top w:val="nil"/>
              <w:left w:val="nil"/>
              <w:bottom w:val="single" w:sz="4" w:space="0" w:color="auto"/>
              <w:right w:val="single" w:sz="4" w:space="0" w:color="auto"/>
            </w:tcBorders>
            <w:shd w:val="clear" w:color="auto" w:fill="auto"/>
            <w:noWrap/>
            <w:hideMark/>
          </w:tcPr>
          <w:p w14:paraId="2D84100E" w14:textId="77777777" w:rsidR="006745B1" w:rsidRPr="006745B1" w:rsidRDefault="006745B1" w:rsidP="005835A4">
            <w:pPr>
              <w:rPr>
                <w:rFonts w:ascii="Arial" w:hAnsi="Arial" w:cs="Arial"/>
              </w:rPr>
            </w:pPr>
            <w:r w:rsidRPr="006745B1">
              <w:rPr>
                <w:rFonts w:ascii="Arial" w:hAnsi="Arial" w:cs="Arial"/>
              </w:rPr>
              <w:t>Pesca y marisqueo (profesional, recreativa)</w:t>
            </w:r>
          </w:p>
        </w:tc>
      </w:tr>
      <w:tr w:rsidR="006745B1" w:rsidRPr="006745B1" w14:paraId="3B372270"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53CE727C"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320AE241"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66969DF8" w14:textId="77777777" w:rsidR="006745B1" w:rsidRPr="006745B1" w:rsidRDefault="006745B1" w:rsidP="005835A4">
            <w:pPr>
              <w:rPr>
                <w:rFonts w:ascii="Arial" w:hAnsi="Arial" w:cs="Arial"/>
              </w:rPr>
            </w:pPr>
            <w:r w:rsidRPr="006745B1">
              <w:rPr>
                <w:rFonts w:ascii="Arial" w:hAnsi="Arial" w:cs="Arial"/>
              </w:rPr>
              <w:t>Transformación de pescado y marisco</w:t>
            </w:r>
          </w:p>
        </w:tc>
      </w:tr>
      <w:tr w:rsidR="006745B1" w:rsidRPr="006745B1" w14:paraId="0A2B79CD"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4D30F961"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6ADBDE25"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0FE61E77" w14:textId="77777777" w:rsidR="006745B1" w:rsidRPr="006745B1" w:rsidRDefault="006745B1" w:rsidP="005835A4">
            <w:pPr>
              <w:rPr>
                <w:rFonts w:ascii="Arial" w:hAnsi="Arial" w:cs="Arial"/>
              </w:rPr>
            </w:pPr>
            <w:r w:rsidRPr="006745B1">
              <w:rPr>
                <w:rFonts w:ascii="Arial" w:hAnsi="Arial" w:cs="Arial"/>
              </w:rPr>
              <w:t>Recolección de plantas marinas</w:t>
            </w:r>
          </w:p>
        </w:tc>
      </w:tr>
      <w:tr w:rsidR="006745B1" w:rsidRPr="006745B1" w14:paraId="65710614"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40EC5449"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456A51CE"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1AD12B26" w14:textId="77777777" w:rsidR="006745B1" w:rsidRPr="006745B1" w:rsidRDefault="006745B1" w:rsidP="005835A4">
            <w:pPr>
              <w:rPr>
                <w:rFonts w:ascii="Arial" w:hAnsi="Arial" w:cs="Arial"/>
              </w:rPr>
            </w:pPr>
            <w:r w:rsidRPr="006745B1">
              <w:rPr>
                <w:rFonts w:ascii="Arial" w:hAnsi="Arial" w:cs="Arial"/>
              </w:rPr>
              <w:t>Caza y recolección para otros fines</w:t>
            </w:r>
          </w:p>
        </w:tc>
      </w:tr>
      <w:tr w:rsidR="006745B1" w:rsidRPr="006745B1" w14:paraId="7665F655"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3C030CBA" w14:textId="77777777" w:rsidR="006745B1" w:rsidRPr="006745B1" w:rsidRDefault="006745B1" w:rsidP="005835A4">
            <w:pPr>
              <w:rPr>
                <w:rFonts w:ascii="Arial" w:hAnsi="Arial" w:cs="Arial"/>
              </w:rPr>
            </w:pP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5C0BFEC8" w14:textId="77777777" w:rsidR="006745B1" w:rsidRPr="006745B1" w:rsidRDefault="006745B1" w:rsidP="005835A4">
            <w:pPr>
              <w:rPr>
                <w:rFonts w:ascii="Arial" w:hAnsi="Arial" w:cs="Arial"/>
              </w:rPr>
            </w:pPr>
            <w:r w:rsidRPr="006745B1">
              <w:rPr>
                <w:rFonts w:ascii="Arial" w:hAnsi="Arial" w:cs="Arial"/>
              </w:rPr>
              <w:t>Cultivo de recursos vivos</w:t>
            </w:r>
          </w:p>
        </w:tc>
        <w:tc>
          <w:tcPr>
            <w:tcW w:w="3018" w:type="pct"/>
            <w:tcBorders>
              <w:top w:val="nil"/>
              <w:left w:val="nil"/>
              <w:bottom w:val="single" w:sz="4" w:space="0" w:color="auto"/>
              <w:right w:val="single" w:sz="4" w:space="0" w:color="auto"/>
            </w:tcBorders>
            <w:shd w:val="clear" w:color="auto" w:fill="auto"/>
            <w:noWrap/>
            <w:hideMark/>
          </w:tcPr>
          <w:p w14:paraId="533A15DF" w14:textId="77777777" w:rsidR="006745B1" w:rsidRPr="006745B1" w:rsidRDefault="006745B1" w:rsidP="005835A4">
            <w:pPr>
              <w:rPr>
                <w:rFonts w:ascii="Arial" w:hAnsi="Arial" w:cs="Arial"/>
              </w:rPr>
            </w:pPr>
            <w:r w:rsidRPr="006745B1">
              <w:rPr>
                <w:rFonts w:ascii="Arial" w:hAnsi="Arial" w:cs="Arial"/>
              </w:rPr>
              <w:t>Acuicultura marina, incluida la infraestructura</w:t>
            </w:r>
          </w:p>
        </w:tc>
      </w:tr>
      <w:tr w:rsidR="006745B1" w:rsidRPr="006745B1" w14:paraId="700594A2"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40A8116A"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0AB0F723"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CCC0D9" w:themeFill="accent4" w:themeFillTint="66"/>
            <w:noWrap/>
            <w:hideMark/>
          </w:tcPr>
          <w:p w14:paraId="4205B535" w14:textId="77777777" w:rsidR="006745B1" w:rsidRPr="006745B1" w:rsidRDefault="006745B1" w:rsidP="005835A4">
            <w:pPr>
              <w:rPr>
                <w:rFonts w:ascii="Arial" w:hAnsi="Arial" w:cs="Arial"/>
              </w:rPr>
            </w:pPr>
            <w:r w:rsidRPr="006745B1">
              <w:rPr>
                <w:rFonts w:ascii="Arial" w:hAnsi="Arial" w:cs="Arial"/>
              </w:rPr>
              <w:t>Acuicultura de agua dulce</w:t>
            </w:r>
          </w:p>
        </w:tc>
      </w:tr>
      <w:tr w:rsidR="006745B1" w:rsidRPr="006745B1" w14:paraId="12D93E83"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2123F7A6"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7BE06B40"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6B7F6F2F" w14:textId="77777777" w:rsidR="006745B1" w:rsidRPr="006745B1" w:rsidRDefault="006745B1" w:rsidP="005835A4">
            <w:pPr>
              <w:rPr>
                <w:rFonts w:ascii="Arial" w:hAnsi="Arial" w:cs="Arial"/>
              </w:rPr>
            </w:pPr>
            <w:r w:rsidRPr="006745B1">
              <w:rPr>
                <w:rFonts w:ascii="Arial" w:hAnsi="Arial" w:cs="Arial"/>
              </w:rPr>
              <w:t>Agricultura</w:t>
            </w:r>
          </w:p>
        </w:tc>
      </w:tr>
      <w:tr w:rsidR="006745B1" w:rsidRPr="006745B1" w14:paraId="1600736A"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333FD260"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32767BDA"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CCC0D9" w:themeFill="accent4" w:themeFillTint="66"/>
            <w:noWrap/>
            <w:hideMark/>
          </w:tcPr>
          <w:p w14:paraId="067A1EE9" w14:textId="77777777" w:rsidR="006745B1" w:rsidRPr="006745B1" w:rsidRDefault="006745B1" w:rsidP="005835A4">
            <w:pPr>
              <w:rPr>
                <w:rFonts w:ascii="Arial" w:hAnsi="Arial" w:cs="Arial"/>
              </w:rPr>
            </w:pPr>
            <w:r w:rsidRPr="006745B1">
              <w:rPr>
                <w:rFonts w:ascii="Arial" w:hAnsi="Arial" w:cs="Arial"/>
              </w:rPr>
              <w:t>Silvicultura</w:t>
            </w:r>
          </w:p>
        </w:tc>
      </w:tr>
      <w:tr w:rsidR="006745B1" w:rsidRPr="006745B1" w14:paraId="012D09B9" w14:textId="77777777" w:rsidTr="005835A4">
        <w:trPr>
          <w:trHeight w:val="20"/>
        </w:trPr>
        <w:tc>
          <w:tcPr>
            <w:tcW w:w="996" w:type="pct"/>
            <w:vMerge w:val="restart"/>
            <w:tcBorders>
              <w:top w:val="nil"/>
              <w:left w:val="single" w:sz="4" w:space="0" w:color="auto"/>
              <w:bottom w:val="single" w:sz="4" w:space="0" w:color="auto"/>
              <w:right w:val="single" w:sz="4" w:space="0" w:color="auto"/>
            </w:tcBorders>
            <w:shd w:val="clear" w:color="auto" w:fill="auto"/>
            <w:hideMark/>
          </w:tcPr>
          <w:p w14:paraId="2A5867C6" w14:textId="77777777" w:rsidR="006745B1" w:rsidRPr="006745B1" w:rsidRDefault="006745B1" w:rsidP="005835A4">
            <w:pPr>
              <w:rPr>
                <w:rFonts w:ascii="Arial" w:hAnsi="Arial" w:cs="Arial"/>
              </w:rPr>
            </w:pPr>
            <w:r w:rsidRPr="006745B1">
              <w:rPr>
                <w:rFonts w:ascii="Arial" w:hAnsi="Arial" w:cs="Arial"/>
              </w:rPr>
              <w:t>Servicios de Abastecimiento</w:t>
            </w: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1C91EE99" w14:textId="77777777" w:rsidR="006745B1" w:rsidRPr="006745B1" w:rsidRDefault="006745B1" w:rsidP="005835A4">
            <w:pPr>
              <w:rPr>
                <w:rFonts w:ascii="Arial" w:hAnsi="Arial" w:cs="Arial"/>
              </w:rPr>
            </w:pPr>
            <w:r w:rsidRPr="006745B1">
              <w:rPr>
                <w:rFonts w:ascii="Arial" w:hAnsi="Arial" w:cs="Arial"/>
              </w:rPr>
              <w:t>Transporte</w:t>
            </w:r>
          </w:p>
        </w:tc>
        <w:tc>
          <w:tcPr>
            <w:tcW w:w="3018" w:type="pct"/>
            <w:tcBorders>
              <w:top w:val="nil"/>
              <w:left w:val="nil"/>
              <w:bottom w:val="single" w:sz="4" w:space="0" w:color="auto"/>
              <w:right w:val="single" w:sz="4" w:space="0" w:color="auto"/>
            </w:tcBorders>
            <w:shd w:val="clear" w:color="auto" w:fill="auto"/>
            <w:noWrap/>
            <w:hideMark/>
          </w:tcPr>
          <w:p w14:paraId="257B2AFE" w14:textId="77777777" w:rsidR="006745B1" w:rsidRPr="006745B1" w:rsidRDefault="006745B1" w:rsidP="005835A4">
            <w:pPr>
              <w:rPr>
                <w:rFonts w:ascii="Arial" w:hAnsi="Arial" w:cs="Arial"/>
              </w:rPr>
            </w:pPr>
            <w:r w:rsidRPr="006745B1">
              <w:rPr>
                <w:rFonts w:ascii="Arial" w:hAnsi="Arial" w:cs="Arial"/>
              </w:rPr>
              <w:t>Infraestructura de transportes</w:t>
            </w:r>
          </w:p>
        </w:tc>
      </w:tr>
      <w:tr w:rsidR="006745B1" w:rsidRPr="006745B1" w14:paraId="2C6AA338"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37DAC192"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5E40BCD4"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7498FE8F" w14:textId="77777777" w:rsidR="006745B1" w:rsidRPr="006745B1" w:rsidRDefault="006745B1" w:rsidP="005835A4">
            <w:pPr>
              <w:rPr>
                <w:rFonts w:ascii="Arial" w:hAnsi="Arial" w:cs="Arial"/>
              </w:rPr>
            </w:pPr>
            <w:r w:rsidRPr="006745B1">
              <w:rPr>
                <w:rFonts w:ascii="Arial" w:hAnsi="Arial" w:cs="Arial"/>
              </w:rPr>
              <w:t>Transporte marítimo</w:t>
            </w:r>
          </w:p>
        </w:tc>
      </w:tr>
      <w:tr w:rsidR="006745B1" w:rsidRPr="006745B1" w14:paraId="3B9B4259"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12046B25"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4E8F2F13"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CCC0D9" w:themeFill="accent4" w:themeFillTint="66"/>
            <w:noWrap/>
            <w:hideMark/>
          </w:tcPr>
          <w:p w14:paraId="660DD46D" w14:textId="77777777" w:rsidR="006745B1" w:rsidRPr="006745B1" w:rsidRDefault="006745B1" w:rsidP="005835A4">
            <w:pPr>
              <w:rPr>
                <w:rFonts w:ascii="Arial" w:hAnsi="Arial" w:cs="Arial"/>
              </w:rPr>
            </w:pPr>
            <w:r w:rsidRPr="006745B1">
              <w:rPr>
                <w:rFonts w:ascii="Arial" w:hAnsi="Arial" w:cs="Arial"/>
              </w:rPr>
              <w:t>Transporte aéreo</w:t>
            </w:r>
          </w:p>
        </w:tc>
      </w:tr>
      <w:tr w:rsidR="006745B1" w:rsidRPr="006745B1" w14:paraId="08C2C792"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4E4D279F"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00F5F00F"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76071523" w14:textId="77777777" w:rsidR="006745B1" w:rsidRPr="006745B1" w:rsidRDefault="006745B1" w:rsidP="005835A4">
            <w:pPr>
              <w:rPr>
                <w:rFonts w:ascii="Arial" w:hAnsi="Arial" w:cs="Arial"/>
              </w:rPr>
            </w:pPr>
            <w:r w:rsidRPr="006745B1">
              <w:rPr>
                <w:rFonts w:ascii="Arial" w:hAnsi="Arial" w:cs="Arial"/>
              </w:rPr>
              <w:t>Transporte terrestre</w:t>
            </w:r>
          </w:p>
        </w:tc>
      </w:tr>
      <w:tr w:rsidR="006745B1" w:rsidRPr="006745B1" w14:paraId="3C1B7EDB"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336EE19D" w14:textId="77777777" w:rsidR="006745B1" w:rsidRPr="006745B1" w:rsidRDefault="006745B1" w:rsidP="005835A4">
            <w:pPr>
              <w:rPr>
                <w:rFonts w:ascii="Arial" w:hAnsi="Arial" w:cs="Arial"/>
              </w:rPr>
            </w:pP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3FD21901" w14:textId="77777777" w:rsidR="006745B1" w:rsidRPr="006745B1" w:rsidRDefault="006745B1" w:rsidP="005835A4">
            <w:pPr>
              <w:rPr>
                <w:rFonts w:ascii="Arial" w:hAnsi="Arial" w:cs="Arial"/>
              </w:rPr>
            </w:pPr>
            <w:r w:rsidRPr="006745B1">
              <w:rPr>
                <w:rFonts w:ascii="Arial" w:hAnsi="Arial" w:cs="Arial"/>
              </w:rPr>
              <w:t>Usos urbanos e industriales</w:t>
            </w:r>
          </w:p>
        </w:tc>
        <w:tc>
          <w:tcPr>
            <w:tcW w:w="3018" w:type="pct"/>
            <w:tcBorders>
              <w:top w:val="nil"/>
              <w:left w:val="nil"/>
              <w:bottom w:val="single" w:sz="4" w:space="0" w:color="auto"/>
              <w:right w:val="single" w:sz="4" w:space="0" w:color="auto"/>
            </w:tcBorders>
            <w:shd w:val="clear" w:color="auto" w:fill="auto"/>
            <w:noWrap/>
            <w:hideMark/>
          </w:tcPr>
          <w:p w14:paraId="7A161473" w14:textId="77777777" w:rsidR="006745B1" w:rsidRPr="006745B1" w:rsidRDefault="006745B1" w:rsidP="005835A4">
            <w:pPr>
              <w:rPr>
                <w:rFonts w:ascii="Arial" w:hAnsi="Arial" w:cs="Arial"/>
              </w:rPr>
            </w:pPr>
            <w:r w:rsidRPr="006745B1">
              <w:rPr>
                <w:rFonts w:ascii="Arial" w:hAnsi="Arial" w:cs="Arial"/>
              </w:rPr>
              <w:t>Usos urbanos</w:t>
            </w:r>
          </w:p>
        </w:tc>
      </w:tr>
      <w:tr w:rsidR="006745B1" w:rsidRPr="006745B1" w14:paraId="64B92914"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05DE73CD"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420D2397"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0D1B2077" w14:textId="77777777" w:rsidR="006745B1" w:rsidRPr="006745B1" w:rsidRDefault="006745B1" w:rsidP="005835A4">
            <w:pPr>
              <w:rPr>
                <w:rFonts w:ascii="Arial" w:hAnsi="Arial" w:cs="Arial"/>
              </w:rPr>
            </w:pPr>
            <w:r w:rsidRPr="006745B1">
              <w:rPr>
                <w:rFonts w:ascii="Arial" w:hAnsi="Arial" w:cs="Arial"/>
              </w:rPr>
              <w:t>Usos industriales</w:t>
            </w:r>
          </w:p>
        </w:tc>
      </w:tr>
      <w:tr w:rsidR="006745B1" w:rsidRPr="006745B1" w14:paraId="6523924F" w14:textId="77777777" w:rsidTr="006745B1">
        <w:trPr>
          <w:trHeight w:val="20"/>
        </w:trPr>
        <w:tc>
          <w:tcPr>
            <w:tcW w:w="996" w:type="pct"/>
            <w:vMerge/>
            <w:tcBorders>
              <w:top w:val="nil"/>
              <w:left w:val="single" w:sz="4" w:space="0" w:color="auto"/>
              <w:bottom w:val="single" w:sz="4" w:space="0" w:color="auto"/>
              <w:right w:val="single" w:sz="4" w:space="0" w:color="auto"/>
            </w:tcBorders>
            <w:hideMark/>
          </w:tcPr>
          <w:p w14:paraId="2E69D8C8"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2DAE3571"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0F450027" w14:textId="77777777" w:rsidR="006745B1" w:rsidRPr="006745B1" w:rsidRDefault="006745B1" w:rsidP="005835A4">
            <w:pPr>
              <w:rPr>
                <w:rFonts w:ascii="Arial" w:hAnsi="Arial" w:cs="Arial"/>
              </w:rPr>
            </w:pPr>
            <w:r w:rsidRPr="006745B1">
              <w:rPr>
                <w:rFonts w:ascii="Arial" w:hAnsi="Arial" w:cs="Arial"/>
              </w:rPr>
              <w:t>Tratamiento y eliminación de residuos</w:t>
            </w:r>
          </w:p>
        </w:tc>
      </w:tr>
      <w:tr w:rsidR="006745B1" w:rsidRPr="006745B1" w14:paraId="0C939340" w14:textId="77777777" w:rsidTr="006745B1">
        <w:trPr>
          <w:trHeight w:val="20"/>
        </w:trPr>
        <w:tc>
          <w:tcPr>
            <w:tcW w:w="996" w:type="pct"/>
            <w:vMerge w:val="restart"/>
            <w:tcBorders>
              <w:top w:val="nil"/>
              <w:left w:val="single" w:sz="4" w:space="0" w:color="auto"/>
              <w:bottom w:val="single" w:sz="4" w:space="0" w:color="auto"/>
              <w:right w:val="single" w:sz="4" w:space="0" w:color="auto"/>
            </w:tcBorders>
            <w:shd w:val="clear" w:color="auto" w:fill="auto"/>
            <w:hideMark/>
          </w:tcPr>
          <w:p w14:paraId="20B0DF1B" w14:textId="77777777" w:rsidR="006745B1" w:rsidRPr="006745B1" w:rsidRDefault="006745B1" w:rsidP="005835A4">
            <w:pPr>
              <w:rPr>
                <w:rFonts w:ascii="Arial" w:hAnsi="Arial" w:cs="Arial"/>
              </w:rPr>
            </w:pPr>
            <w:r w:rsidRPr="006745B1">
              <w:rPr>
                <w:rFonts w:ascii="Arial" w:hAnsi="Arial" w:cs="Arial"/>
              </w:rPr>
              <w:t>Servicios Culturales</w:t>
            </w:r>
          </w:p>
        </w:tc>
        <w:tc>
          <w:tcPr>
            <w:tcW w:w="986" w:type="pct"/>
            <w:vMerge w:val="restart"/>
            <w:tcBorders>
              <w:top w:val="nil"/>
              <w:left w:val="single" w:sz="4" w:space="0" w:color="auto"/>
              <w:bottom w:val="single" w:sz="4" w:space="0" w:color="auto"/>
              <w:right w:val="single" w:sz="4" w:space="0" w:color="auto"/>
            </w:tcBorders>
            <w:shd w:val="clear" w:color="auto" w:fill="auto"/>
            <w:hideMark/>
          </w:tcPr>
          <w:p w14:paraId="3C6BD2B2" w14:textId="77777777" w:rsidR="006745B1" w:rsidRPr="006745B1" w:rsidRDefault="006745B1" w:rsidP="005835A4">
            <w:pPr>
              <w:rPr>
                <w:rFonts w:ascii="Arial" w:hAnsi="Arial" w:cs="Arial"/>
              </w:rPr>
            </w:pPr>
            <w:r w:rsidRPr="006745B1">
              <w:rPr>
                <w:rFonts w:ascii="Arial" w:hAnsi="Arial" w:cs="Arial"/>
              </w:rPr>
              <w:t>Turismo y ocio</w:t>
            </w:r>
          </w:p>
        </w:tc>
        <w:tc>
          <w:tcPr>
            <w:tcW w:w="3018" w:type="pct"/>
            <w:tcBorders>
              <w:top w:val="single" w:sz="4" w:space="0" w:color="auto"/>
              <w:left w:val="nil"/>
              <w:bottom w:val="single" w:sz="4" w:space="0" w:color="auto"/>
              <w:right w:val="single" w:sz="4" w:space="0" w:color="auto"/>
            </w:tcBorders>
            <w:shd w:val="clear" w:color="auto" w:fill="auto"/>
            <w:noWrap/>
            <w:hideMark/>
          </w:tcPr>
          <w:p w14:paraId="0F7EBFDF" w14:textId="77777777" w:rsidR="006745B1" w:rsidRPr="006745B1" w:rsidRDefault="006745B1" w:rsidP="005835A4">
            <w:pPr>
              <w:rPr>
                <w:rFonts w:ascii="Arial" w:hAnsi="Arial" w:cs="Arial"/>
              </w:rPr>
            </w:pPr>
            <w:r w:rsidRPr="006745B1">
              <w:rPr>
                <w:rFonts w:ascii="Arial" w:hAnsi="Arial" w:cs="Arial"/>
              </w:rPr>
              <w:t>Infraestructuras de turismo y ocio</w:t>
            </w:r>
          </w:p>
        </w:tc>
      </w:tr>
      <w:tr w:rsidR="006745B1" w:rsidRPr="006745B1" w14:paraId="06E1B334" w14:textId="77777777" w:rsidTr="005835A4">
        <w:trPr>
          <w:trHeight w:val="20"/>
        </w:trPr>
        <w:tc>
          <w:tcPr>
            <w:tcW w:w="996" w:type="pct"/>
            <w:vMerge/>
            <w:tcBorders>
              <w:top w:val="nil"/>
              <w:left w:val="single" w:sz="4" w:space="0" w:color="auto"/>
              <w:bottom w:val="single" w:sz="4" w:space="0" w:color="auto"/>
              <w:right w:val="single" w:sz="4" w:space="0" w:color="auto"/>
            </w:tcBorders>
            <w:hideMark/>
          </w:tcPr>
          <w:p w14:paraId="1484AB6F" w14:textId="77777777" w:rsidR="006745B1" w:rsidRPr="006745B1" w:rsidRDefault="006745B1" w:rsidP="005835A4">
            <w:pPr>
              <w:rPr>
                <w:rFonts w:ascii="Arial" w:hAnsi="Arial" w:cs="Arial"/>
              </w:rPr>
            </w:pPr>
          </w:p>
        </w:tc>
        <w:tc>
          <w:tcPr>
            <w:tcW w:w="986" w:type="pct"/>
            <w:vMerge/>
            <w:tcBorders>
              <w:top w:val="nil"/>
              <w:left w:val="single" w:sz="4" w:space="0" w:color="auto"/>
              <w:bottom w:val="single" w:sz="4" w:space="0" w:color="auto"/>
              <w:right w:val="single" w:sz="4" w:space="0" w:color="auto"/>
            </w:tcBorders>
            <w:hideMark/>
          </w:tcPr>
          <w:p w14:paraId="40B1891B" w14:textId="77777777" w:rsidR="006745B1" w:rsidRPr="006745B1" w:rsidRDefault="006745B1" w:rsidP="005835A4">
            <w:pPr>
              <w:rPr>
                <w:rFonts w:ascii="Arial" w:hAnsi="Arial" w:cs="Arial"/>
              </w:rPr>
            </w:pPr>
          </w:p>
        </w:tc>
        <w:tc>
          <w:tcPr>
            <w:tcW w:w="3018" w:type="pct"/>
            <w:tcBorders>
              <w:top w:val="nil"/>
              <w:left w:val="nil"/>
              <w:bottom w:val="single" w:sz="4" w:space="0" w:color="auto"/>
              <w:right w:val="single" w:sz="4" w:space="0" w:color="auto"/>
            </w:tcBorders>
            <w:shd w:val="clear" w:color="auto" w:fill="auto"/>
            <w:noWrap/>
            <w:hideMark/>
          </w:tcPr>
          <w:p w14:paraId="75E5AB18" w14:textId="77777777" w:rsidR="006745B1" w:rsidRPr="006745B1" w:rsidRDefault="006745B1" w:rsidP="005835A4">
            <w:pPr>
              <w:rPr>
                <w:rFonts w:ascii="Arial" w:hAnsi="Arial" w:cs="Arial"/>
              </w:rPr>
            </w:pPr>
            <w:r w:rsidRPr="006745B1">
              <w:rPr>
                <w:rFonts w:ascii="Arial" w:hAnsi="Arial" w:cs="Arial"/>
              </w:rPr>
              <w:t>Actividades de turismo y ocio</w:t>
            </w:r>
          </w:p>
        </w:tc>
      </w:tr>
      <w:tr w:rsidR="006745B1" w:rsidRPr="006745B1" w14:paraId="01866A21" w14:textId="77777777" w:rsidTr="006745B1">
        <w:trPr>
          <w:trHeight w:val="20"/>
        </w:trPr>
        <w:tc>
          <w:tcPr>
            <w:tcW w:w="996" w:type="pct"/>
            <w:tcBorders>
              <w:top w:val="nil"/>
              <w:left w:val="single" w:sz="4" w:space="0" w:color="auto"/>
              <w:bottom w:val="single" w:sz="4" w:space="0" w:color="auto"/>
              <w:right w:val="single" w:sz="4" w:space="0" w:color="auto"/>
            </w:tcBorders>
            <w:shd w:val="clear" w:color="auto" w:fill="auto"/>
            <w:noWrap/>
            <w:hideMark/>
          </w:tcPr>
          <w:p w14:paraId="1BA4928E" w14:textId="77777777" w:rsidR="006745B1" w:rsidRPr="006745B1" w:rsidRDefault="006745B1" w:rsidP="005835A4">
            <w:pPr>
              <w:rPr>
                <w:rFonts w:ascii="Arial" w:hAnsi="Arial" w:cs="Arial"/>
              </w:rPr>
            </w:pPr>
            <w:r w:rsidRPr="006745B1">
              <w:rPr>
                <w:rFonts w:ascii="Arial" w:hAnsi="Arial" w:cs="Arial"/>
              </w:rPr>
              <w:t>NO APLICA (1)</w:t>
            </w:r>
          </w:p>
        </w:tc>
        <w:tc>
          <w:tcPr>
            <w:tcW w:w="986" w:type="pct"/>
            <w:tcBorders>
              <w:top w:val="nil"/>
              <w:left w:val="nil"/>
              <w:bottom w:val="single" w:sz="4" w:space="0" w:color="auto"/>
              <w:right w:val="single" w:sz="4" w:space="0" w:color="auto"/>
            </w:tcBorders>
            <w:shd w:val="clear" w:color="auto" w:fill="auto"/>
            <w:hideMark/>
          </w:tcPr>
          <w:p w14:paraId="13972210" w14:textId="77777777" w:rsidR="006745B1" w:rsidRPr="006745B1" w:rsidRDefault="006745B1" w:rsidP="005835A4">
            <w:pPr>
              <w:rPr>
                <w:rFonts w:ascii="Arial" w:hAnsi="Arial" w:cs="Arial"/>
              </w:rPr>
            </w:pPr>
            <w:r w:rsidRPr="006745B1">
              <w:rPr>
                <w:rFonts w:ascii="Arial" w:hAnsi="Arial" w:cs="Arial"/>
              </w:rPr>
              <w:t>Seguridad/defensa</w:t>
            </w:r>
          </w:p>
        </w:tc>
        <w:tc>
          <w:tcPr>
            <w:tcW w:w="3018" w:type="pct"/>
            <w:tcBorders>
              <w:top w:val="nil"/>
              <w:left w:val="nil"/>
              <w:bottom w:val="single" w:sz="4" w:space="0" w:color="auto"/>
              <w:right w:val="single" w:sz="4" w:space="0" w:color="auto"/>
            </w:tcBorders>
            <w:shd w:val="clear" w:color="auto" w:fill="CCC0D9" w:themeFill="accent4" w:themeFillTint="66"/>
            <w:hideMark/>
          </w:tcPr>
          <w:p w14:paraId="28027670" w14:textId="77777777" w:rsidR="006745B1" w:rsidRPr="006745B1" w:rsidRDefault="006745B1" w:rsidP="005835A4">
            <w:pPr>
              <w:rPr>
                <w:rFonts w:ascii="Arial" w:hAnsi="Arial" w:cs="Arial"/>
              </w:rPr>
            </w:pPr>
            <w:r w:rsidRPr="006745B1">
              <w:rPr>
                <w:rFonts w:ascii="Arial" w:hAnsi="Arial" w:cs="Arial"/>
              </w:rPr>
              <w:t>Operaciones militares (salvo lo dispuesto en el artículo 2, apartado 2)</w:t>
            </w:r>
          </w:p>
        </w:tc>
      </w:tr>
      <w:tr w:rsidR="006745B1" w:rsidRPr="006745B1" w14:paraId="3D173EBB" w14:textId="77777777" w:rsidTr="006745B1">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hideMark/>
          </w:tcPr>
          <w:p w14:paraId="1CA21363" w14:textId="77777777" w:rsidR="006745B1" w:rsidRPr="006745B1" w:rsidRDefault="006745B1" w:rsidP="005835A4">
            <w:pPr>
              <w:rPr>
                <w:rFonts w:ascii="Arial" w:hAnsi="Arial" w:cs="Arial"/>
              </w:rPr>
            </w:pPr>
            <w:r w:rsidRPr="006745B1">
              <w:rPr>
                <w:rFonts w:ascii="Arial" w:hAnsi="Arial" w:cs="Arial"/>
              </w:rPr>
              <w:t>Servicios Culturales</w:t>
            </w:r>
          </w:p>
        </w:tc>
        <w:tc>
          <w:tcPr>
            <w:tcW w:w="986" w:type="pct"/>
            <w:tcBorders>
              <w:top w:val="single" w:sz="4" w:space="0" w:color="auto"/>
              <w:left w:val="nil"/>
              <w:bottom w:val="single" w:sz="4" w:space="0" w:color="auto"/>
              <w:right w:val="single" w:sz="4" w:space="0" w:color="auto"/>
            </w:tcBorders>
            <w:shd w:val="clear" w:color="auto" w:fill="auto"/>
            <w:hideMark/>
          </w:tcPr>
          <w:p w14:paraId="10CE7491" w14:textId="77777777" w:rsidR="006745B1" w:rsidRPr="006745B1" w:rsidRDefault="006745B1" w:rsidP="005835A4">
            <w:pPr>
              <w:rPr>
                <w:rFonts w:ascii="Arial" w:hAnsi="Arial" w:cs="Arial"/>
              </w:rPr>
            </w:pPr>
            <w:r w:rsidRPr="006745B1">
              <w:rPr>
                <w:rFonts w:ascii="Arial" w:hAnsi="Arial" w:cs="Arial"/>
              </w:rPr>
              <w:t>Educación e investigación</w:t>
            </w:r>
          </w:p>
        </w:tc>
        <w:tc>
          <w:tcPr>
            <w:tcW w:w="3018" w:type="pct"/>
            <w:tcBorders>
              <w:top w:val="single" w:sz="4" w:space="0" w:color="auto"/>
              <w:left w:val="nil"/>
              <w:bottom w:val="single" w:sz="4" w:space="0" w:color="auto"/>
              <w:right w:val="single" w:sz="4" w:space="0" w:color="auto"/>
            </w:tcBorders>
            <w:shd w:val="clear" w:color="auto" w:fill="auto"/>
            <w:noWrap/>
            <w:hideMark/>
          </w:tcPr>
          <w:p w14:paraId="5B5A951C" w14:textId="77777777" w:rsidR="006745B1" w:rsidRPr="006745B1" w:rsidRDefault="006745B1" w:rsidP="005835A4">
            <w:pPr>
              <w:rPr>
                <w:rFonts w:ascii="Arial" w:hAnsi="Arial" w:cs="Arial"/>
              </w:rPr>
            </w:pPr>
            <w:r w:rsidRPr="006745B1">
              <w:rPr>
                <w:rFonts w:ascii="Arial" w:hAnsi="Arial" w:cs="Arial"/>
              </w:rPr>
              <w:t>Actividades de investigación, seguimiento y educación</w:t>
            </w:r>
          </w:p>
        </w:tc>
      </w:tr>
    </w:tbl>
    <w:p w14:paraId="23050604" w14:textId="77777777" w:rsidR="00AD3E4B" w:rsidRPr="006745B1" w:rsidRDefault="00AD3E4B">
      <w:pPr>
        <w:spacing w:before="200" w:line="276" w:lineRule="auto"/>
        <w:jc w:val="both"/>
        <w:rPr>
          <w:rFonts w:ascii="Arial" w:hAnsi="Arial" w:cs="Arial"/>
          <w:sz w:val="22"/>
          <w:szCs w:val="22"/>
        </w:rPr>
      </w:pPr>
    </w:p>
    <w:p w14:paraId="3637033F" w14:textId="77777777" w:rsidR="00AD3E4B" w:rsidRPr="00AD3E4B" w:rsidRDefault="00E630CF" w:rsidP="00AD3E4B">
      <w:pPr>
        <w:spacing w:line="276" w:lineRule="auto"/>
        <w:jc w:val="both"/>
        <w:rPr>
          <w:rFonts w:ascii="Arial" w:hAnsi="Arial" w:cs="Arial"/>
          <w:sz w:val="22"/>
          <w:szCs w:val="22"/>
        </w:rPr>
      </w:pPr>
      <w:r>
        <w:rPr>
          <w:rFonts w:ascii="Arial" w:hAnsi="Arial" w:cs="Arial"/>
          <w:spacing w:val="-2"/>
          <w:sz w:val="22"/>
          <w:szCs w:val="22"/>
        </w:rPr>
        <w:t>El análisis coste-eficacia (CEA)</w:t>
      </w:r>
      <w:r>
        <w:rPr>
          <w:rFonts w:ascii="Arial" w:hAnsi="Arial" w:cs="Arial"/>
          <w:sz w:val="22"/>
          <w:szCs w:val="22"/>
        </w:rPr>
        <w:t xml:space="preserve"> se usa para establecer la “solución más barata” para arreglar un problema específico. Un CEA es el análisis de los costes de las medidas alternativas (grupos o programas) diseñados para alcanzar un </w:t>
      </w:r>
      <w:r w:rsidRPr="00AD3E4B">
        <w:rPr>
          <w:rFonts w:ascii="Arial" w:hAnsi="Arial" w:cs="Arial"/>
          <w:sz w:val="22"/>
          <w:szCs w:val="22"/>
        </w:rPr>
        <w:t>objetivo determinado</w:t>
      </w:r>
      <w:r w:rsidR="00AD3E4B" w:rsidRPr="00AD3E4B">
        <w:rPr>
          <w:rFonts w:ascii="Arial" w:hAnsi="Arial" w:cs="Arial"/>
          <w:sz w:val="22"/>
          <w:szCs w:val="22"/>
        </w:rPr>
        <w:t>. Esta evaluación está basada, por tanto, en la contribución de una medida aun objetivo específico, por lo que es análisis es más sencillo con unos objetivos ambientales claros y un buen conocimiento de las relaciones funcionales entre Medidas-Presiones-Descriptores-Objetivos Ambientales.</w:t>
      </w:r>
      <w:r w:rsidR="00AD3E4B">
        <w:rPr>
          <w:rFonts w:ascii="Arial" w:hAnsi="Arial" w:cs="Arial"/>
          <w:sz w:val="22"/>
          <w:szCs w:val="22"/>
        </w:rPr>
        <w:t xml:space="preserve"> </w:t>
      </w:r>
      <w:r w:rsidR="00AD3E4B" w:rsidRPr="00AD3E4B">
        <w:rPr>
          <w:rFonts w:ascii="Arial" w:hAnsi="Arial" w:cs="Arial"/>
          <w:sz w:val="22"/>
          <w:szCs w:val="22"/>
        </w:rPr>
        <w:t xml:space="preserve">Las medidas propuestas para el segundo ciclo de las EEMM son de diferente carácter, respondiendo a diferentes aspectos, si bien todas las medidas están asociadas a uno o varios objetivos ambientales concretos. Los objetivos ambientales de las Estrategias marinas se agrupan en tres bloques denominados A. Conservación, B. Prevención y C. Mejora. </w:t>
      </w:r>
    </w:p>
    <w:p w14:paraId="3F908DB2" w14:textId="38009A8D" w:rsidR="00E630CF" w:rsidRDefault="00E630CF" w:rsidP="00E630CF">
      <w:pPr>
        <w:spacing w:before="200" w:line="276" w:lineRule="auto"/>
        <w:jc w:val="both"/>
        <w:rPr>
          <w:rFonts w:ascii="Arial" w:hAnsi="Arial" w:cs="Arial"/>
          <w:spacing w:val="-2"/>
          <w:sz w:val="22"/>
          <w:szCs w:val="22"/>
        </w:rPr>
      </w:pPr>
      <w:r w:rsidRPr="00E630CF">
        <w:rPr>
          <w:rFonts w:ascii="Arial" w:hAnsi="Arial" w:cs="Arial"/>
          <w:spacing w:val="-2"/>
          <w:sz w:val="22"/>
          <w:szCs w:val="22"/>
        </w:rPr>
        <w:t>Como resultado de este análisis, cada medida tuvo una calificación de su coste, su coste-beneficio, y su coste-eficacia. El análisis completo puede encontrarse en</w:t>
      </w:r>
      <w:r w:rsidR="00347D99">
        <w:rPr>
          <w:rFonts w:ascii="Arial" w:hAnsi="Arial" w:cs="Arial"/>
          <w:spacing w:val="-2"/>
          <w:sz w:val="22"/>
          <w:szCs w:val="22"/>
        </w:rPr>
        <w:t xml:space="preserve"> el anexo V de la Memoria del programa de medidas del segundo ciclo</w:t>
      </w:r>
      <w:r w:rsidRPr="00E630CF">
        <w:rPr>
          <w:rFonts w:ascii="Arial" w:hAnsi="Arial" w:cs="Arial"/>
          <w:spacing w:val="-2"/>
          <w:sz w:val="22"/>
          <w:szCs w:val="22"/>
        </w:rPr>
        <w:t xml:space="preserve">. </w:t>
      </w:r>
    </w:p>
    <w:p w14:paraId="4259A2F2" w14:textId="77777777" w:rsidR="00264E79" w:rsidRDefault="00264E79">
      <w:pPr>
        <w:spacing w:after="120" w:line="276" w:lineRule="auto"/>
        <w:jc w:val="both"/>
        <w:rPr>
          <w:rFonts w:ascii="Arial" w:hAnsi="Arial" w:cs="Arial"/>
          <w:sz w:val="22"/>
          <w:szCs w:val="22"/>
        </w:rPr>
      </w:pPr>
    </w:p>
    <w:p w14:paraId="03CD03BF"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b) Efectos en la competencia en el mercado</w:t>
      </w:r>
    </w:p>
    <w:p w14:paraId="6B156417" w14:textId="77777777" w:rsidR="00264E79" w:rsidRDefault="00E630CF">
      <w:pPr>
        <w:spacing w:after="120" w:line="276" w:lineRule="auto"/>
        <w:jc w:val="both"/>
        <w:rPr>
          <w:rFonts w:ascii="Arial" w:hAnsi="Arial" w:cs="Arial"/>
          <w:sz w:val="22"/>
          <w:szCs w:val="22"/>
          <w:highlight w:val="white"/>
        </w:rPr>
      </w:pPr>
      <w:r>
        <w:rPr>
          <w:rFonts w:ascii="Arial" w:hAnsi="Arial" w:cs="Arial"/>
          <w:sz w:val="22"/>
          <w:szCs w:val="22"/>
          <w:shd w:val="clear" w:color="auto" w:fill="FFFFFF"/>
        </w:rPr>
        <w:t>El presente proyecto de real decreto no implicará efectos sobre la competencia en el mercado, ni desde el punto de vista de posibles restricciones al acceso de nuevos operadores, ni de restricciones que limiten la libertad de los operadores para competir o que limiten sus incentivos a hacerlo.</w:t>
      </w:r>
    </w:p>
    <w:p w14:paraId="2EADBEEB" w14:textId="77777777" w:rsidR="00264E79" w:rsidRDefault="00264E79">
      <w:pPr>
        <w:spacing w:after="120" w:line="276" w:lineRule="auto"/>
        <w:jc w:val="both"/>
        <w:rPr>
          <w:rFonts w:ascii="Arial" w:hAnsi="Arial" w:cs="Arial"/>
          <w:sz w:val="22"/>
          <w:szCs w:val="22"/>
        </w:rPr>
      </w:pPr>
    </w:p>
    <w:p w14:paraId="5A81FAE3"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c) Análisis de cargas administrativas</w:t>
      </w:r>
    </w:p>
    <w:p w14:paraId="4782B52D"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 xml:space="preserve">Se consideran cargas administrativas todas aquellas tareas de naturaleza administrativa que deben llevar a cabo las empresas y los ciudadanos y ciudadanas para cumplir con las obligaciones derivadas de la norma. </w:t>
      </w:r>
    </w:p>
    <w:p w14:paraId="7C6D4999"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 xml:space="preserve">Por lo que respecta a la posible generación de estas cargas por parte del proyecto, el artículo 2.1.d) del Real Decreto 1083/2009, de 3 de julio, por el que se regula la memoria </w:t>
      </w:r>
      <w:r>
        <w:rPr>
          <w:rFonts w:ascii="Arial" w:hAnsi="Arial" w:cs="Arial"/>
          <w:iCs/>
          <w:sz w:val="22"/>
          <w:szCs w:val="22"/>
        </w:rPr>
        <w:lastRenderedPageBreak/>
        <w:t xml:space="preserve">del análisis de impacto normativo obliga a que en el contenido de la misma se realice una “detección y medición de dichas cargas administrativas”. </w:t>
      </w:r>
    </w:p>
    <w:p w14:paraId="07AD7303" w14:textId="56006FEB" w:rsidR="00264E79" w:rsidRPr="00E630CF" w:rsidRDefault="00E630CF">
      <w:pPr>
        <w:spacing w:after="120" w:line="276" w:lineRule="auto"/>
        <w:jc w:val="both"/>
        <w:rPr>
          <w:rFonts w:ascii="Arial" w:hAnsi="Arial" w:cs="Arial"/>
          <w:iCs/>
          <w:sz w:val="22"/>
          <w:szCs w:val="22"/>
        </w:rPr>
      </w:pPr>
      <w:r w:rsidRPr="00E630CF">
        <w:rPr>
          <w:rFonts w:ascii="Arial" w:hAnsi="Arial" w:cs="Arial"/>
          <w:iCs/>
          <w:color w:val="000000"/>
          <w:sz w:val="22"/>
          <w:szCs w:val="22"/>
        </w:rPr>
        <w:t>El acto de aprobación de las estrategias marinas no supondrá incremento alguno</w:t>
      </w:r>
      <w:r w:rsidR="00D50EF3">
        <w:rPr>
          <w:rFonts w:ascii="Arial" w:hAnsi="Arial" w:cs="Arial"/>
          <w:iCs/>
          <w:color w:val="000000"/>
          <w:sz w:val="22"/>
          <w:szCs w:val="22"/>
        </w:rPr>
        <w:t xml:space="preserve"> de las cargas administrativas ya existentes.</w:t>
      </w:r>
    </w:p>
    <w:p w14:paraId="2421FA75"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d) Impacto presupuestario</w:t>
      </w:r>
    </w:p>
    <w:p w14:paraId="46920F1A" w14:textId="0385F9EC" w:rsidR="00264E79" w:rsidRDefault="00E630CF">
      <w:pPr>
        <w:spacing w:after="120" w:line="276" w:lineRule="auto"/>
        <w:jc w:val="both"/>
        <w:rPr>
          <w:rFonts w:ascii="Arial" w:hAnsi="Arial" w:cs="Arial"/>
          <w:sz w:val="22"/>
          <w:szCs w:val="22"/>
        </w:rPr>
      </w:pPr>
      <w:r>
        <w:rPr>
          <w:rFonts w:ascii="Arial" w:hAnsi="Arial" w:cs="Arial"/>
          <w:sz w:val="22"/>
          <w:szCs w:val="22"/>
        </w:rPr>
        <w:t xml:space="preserve">Los efectos presupuestarios de la aprobación de las estrategias marinas se materializan principalmente en la aplicación de </w:t>
      </w:r>
      <w:r w:rsidR="00D50EF3">
        <w:rPr>
          <w:rFonts w:ascii="Arial" w:hAnsi="Arial" w:cs="Arial"/>
          <w:sz w:val="22"/>
          <w:szCs w:val="22"/>
        </w:rPr>
        <w:t>algunas de sus</w:t>
      </w:r>
      <w:r>
        <w:rPr>
          <w:rFonts w:ascii="Arial" w:hAnsi="Arial" w:cs="Arial"/>
          <w:sz w:val="22"/>
          <w:szCs w:val="22"/>
        </w:rPr>
        <w:t xml:space="preserve"> fases: </w:t>
      </w:r>
      <w:r w:rsidR="00D50EF3">
        <w:rPr>
          <w:rFonts w:ascii="Arial" w:hAnsi="Arial" w:cs="Arial"/>
          <w:sz w:val="22"/>
          <w:szCs w:val="22"/>
        </w:rPr>
        <w:t xml:space="preserve">evaluación del medio marino, </w:t>
      </w:r>
      <w:r>
        <w:rPr>
          <w:rFonts w:ascii="Arial" w:hAnsi="Arial" w:cs="Arial"/>
          <w:sz w:val="22"/>
          <w:szCs w:val="22"/>
        </w:rPr>
        <w:t xml:space="preserve">puesta en marcha de los programas de seguimiento, y puesta en marcha de los programas de medidas. </w:t>
      </w:r>
    </w:p>
    <w:p w14:paraId="6C5A45EA" w14:textId="61479E64" w:rsidR="00264E79" w:rsidRDefault="00E630CF">
      <w:pPr>
        <w:spacing w:after="120" w:line="276" w:lineRule="auto"/>
        <w:jc w:val="both"/>
        <w:rPr>
          <w:rFonts w:ascii="Arial" w:hAnsi="Arial" w:cs="Arial"/>
          <w:sz w:val="22"/>
          <w:szCs w:val="22"/>
        </w:rPr>
      </w:pPr>
      <w:r>
        <w:rPr>
          <w:rFonts w:ascii="Arial" w:hAnsi="Arial" w:cs="Arial"/>
          <w:sz w:val="22"/>
          <w:szCs w:val="22"/>
        </w:rPr>
        <w:t xml:space="preserve">Respecto a la </w:t>
      </w:r>
      <w:r w:rsidR="00D50EF3" w:rsidRPr="00D50EF3">
        <w:rPr>
          <w:rFonts w:ascii="Arial" w:hAnsi="Arial" w:cs="Arial"/>
          <w:sz w:val="22"/>
          <w:szCs w:val="22"/>
          <w:u w:val="single"/>
        </w:rPr>
        <w:t xml:space="preserve">evaluación del medio marino y la </w:t>
      </w:r>
      <w:r>
        <w:rPr>
          <w:rFonts w:ascii="Arial" w:hAnsi="Arial" w:cs="Arial"/>
          <w:sz w:val="22"/>
          <w:szCs w:val="22"/>
          <w:u w:val="single"/>
        </w:rPr>
        <w:t>puesta en marcha de los programas de seguimiento</w:t>
      </w:r>
      <w:r>
        <w:rPr>
          <w:rFonts w:ascii="Arial" w:hAnsi="Arial" w:cs="Arial"/>
          <w:sz w:val="22"/>
          <w:szCs w:val="22"/>
        </w:rPr>
        <w:t xml:space="preserve">, el cálculo estimado </w:t>
      </w:r>
      <w:r w:rsidRPr="00630042">
        <w:rPr>
          <w:rFonts w:ascii="Arial" w:hAnsi="Arial" w:cs="Arial"/>
          <w:sz w:val="22"/>
          <w:szCs w:val="22"/>
        </w:rPr>
        <w:t xml:space="preserve">aproximado para la </w:t>
      </w:r>
      <w:r w:rsidR="001B791E" w:rsidRPr="00630042">
        <w:rPr>
          <w:rFonts w:ascii="Arial" w:hAnsi="Arial" w:cs="Arial"/>
          <w:sz w:val="22"/>
          <w:szCs w:val="22"/>
        </w:rPr>
        <w:t xml:space="preserve">Dirección General de </w:t>
      </w:r>
      <w:r w:rsidR="00D50EF3" w:rsidRPr="00630042">
        <w:rPr>
          <w:rFonts w:ascii="Arial" w:hAnsi="Arial" w:cs="Arial"/>
          <w:sz w:val="22"/>
          <w:szCs w:val="22"/>
        </w:rPr>
        <w:t xml:space="preserve">la Costa y </w:t>
      </w:r>
      <w:r w:rsidR="001B791E" w:rsidRPr="00630042">
        <w:rPr>
          <w:rFonts w:ascii="Arial" w:hAnsi="Arial" w:cs="Arial"/>
          <w:sz w:val="22"/>
          <w:szCs w:val="22"/>
        </w:rPr>
        <w:t>el Mar</w:t>
      </w:r>
      <w:r w:rsidRPr="00630042">
        <w:rPr>
          <w:rFonts w:ascii="Arial" w:hAnsi="Arial" w:cs="Arial"/>
          <w:sz w:val="22"/>
          <w:szCs w:val="22"/>
        </w:rPr>
        <w:t xml:space="preserve"> se puede cifrar en </w:t>
      </w:r>
      <w:r w:rsidR="001B791E" w:rsidRPr="00630042">
        <w:rPr>
          <w:rFonts w:ascii="Arial" w:hAnsi="Arial" w:cs="Arial"/>
          <w:sz w:val="22"/>
          <w:szCs w:val="22"/>
        </w:rPr>
        <w:t xml:space="preserve">aproximadamente </w:t>
      </w:r>
      <w:r w:rsidR="00630042" w:rsidRPr="00630042">
        <w:rPr>
          <w:rFonts w:ascii="Arial" w:hAnsi="Arial" w:cs="Arial"/>
          <w:sz w:val="22"/>
          <w:szCs w:val="22"/>
        </w:rPr>
        <w:t>7</w:t>
      </w:r>
      <w:r w:rsidR="001B791E" w:rsidRPr="00630042">
        <w:rPr>
          <w:rFonts w:ascii="Arial" w:hAnsi="Arial" w:cs="Arial"/>
          <w:sz w:val="22"/>
          <w:szCs w:val="22"/>
        </w:rPr>
        <w:t xml:space="preserve"> M</w:t>
      </w:r>
      <w:r w:rsidRPr="00630042">
        <w:rPr>
          <w:rFonts w:ascii="Arial" w:hAnsi="Arial" w:cs="Arial"/>
          <w:sz w:val="22"/>
          <w:szCs w:val="22"/>
        </w:rPr>
        <w:t xml:space="preserve">€ </w:t>
      </w:r>
      <w:r w:rsidR="001B791E" w:rsidRPr="00630042">
        <w:rPr>
          <w:rFonts w:ascii="Arial" w:hAnsi="Arial" w:cs="Arial"/>
          <w:sz w:val="22"/>
          <w:szCs w:val="22"/>
        </w:rPr>
        <w:t>/ año</w:t>
      </w:r>
      <w:r w:rsidRPr="00630042">
        <w:rPr>
          <w:rFonts w:ascii="Arial" w:hAnsi="Arial" w:cs="Arial"/>
          <w:sz w:val="22"/>
          <w:szCs w:val="22"/>
        </w:rPr>
        <w:t>. Este gasto será asumido dentro de los presupuestos dispo</w:t>
      </w:r>
      <w:r w:rsidR="00D50EF3" w:rsidRPr="00630042">
        <w:rPr>
          <w:rFonts w:ascii="Arial" w:hAnsi="Arial" w:cs="Arial"/>
          <w:sz w:val="22"/>
          <w:szCs w:val="22"/>
        </w:rPr>
        <w:t>nibles de la D</w:t>
      </w:r>
      <w:r w:rsidR="000910A7">
        <w:rPr>
          <w:rFonts w:ascii="Arial" w:hAnsi="Arial" w:cs="Arial"/>
          <w:sz w:val="22"/>
          <w:szCs w:val="22"/>
        </w:rPr>
        <w:t xml:space="preserve">irección </w:t>
      </w:r>
      <w:r w:rsidR="00D50EF3" w:rsidRPr="00630042">
        <w:rPr>
          <w:rFonts w:ascii="Arial" w:hAnsi="Arial" w:cs="Arial"/>
          <w:sz w:val="22"/>
          <w:szCs w:val="22"/>
        </w:rPr>
        <w:t>G</w:t>
      </w:r>
      <w:r w:rsidR="000910A7">
        <w:rPr>
          <w:rFonts w:ascii="Arial" w:hAnsi="Arial" w:cs="Arial"/>
          <w:sz w:val="22"/>
          <w:szCs w:val="22"/>
        </w:rPr>
        <w:t xml:space="preserve">eneral de la </w:t>
      </w:r>
      <w:r w:rsidRPr="00630042">
        <w:rPr>
          <w:rFonts w:ascii="Arial" w:hAnsi="Arial" w:cs="Arial"/>
          <w:sz w:val="22"/>
          <w:szCs w:val="22"/>
        </w:rPr>
        <w:t>C</w:t>
      </w:r>
      <w:r w:rsidR="000910A7">
        <w:rPr>
          <w:rFonts w:ascii="Arial" w:hAnsi="Arial" w:cs="Arial"/>
          <w:sz w:val="22"/>
          <w:szCs w:val="22"/>
        </w:rPr>
        <w:t xml:space="preserve">osta y el </w:t>
      </w:r>
      <w:r w:rsidRPr="00630042">
        <w:rPr>
          <w:rFonts w:ascii="Arial" w:hAnsi="Arial" w:cs="Arial"/>
          <w:sz w:val="22"/>
          <w:szCs w:val="22"/>
        </w:rPr>
        <w:t>M</w:t>
      </w:r>
      <w:r w:rsidR="000910A7">
        <w:rPr>
          <w:rFonts w:ascii="Arial" w:hAnsi="Arial" w:cs="Arial"/>
          <w:sz w:val="22"/>
          <w:szCs w:val="22"/>
        </w:rPr>
        <w:t>ar</w:t>
      </w:r>
      <w:r w:rsidRPr="00630042">
        <w:rPr>
          <w:rFonts w:ascii="Arial" w:hAnsi="Arial" w:cs="Arial"/>
          <w:sz w:val="22"/>
          <w:szCs w:val="22"/>
        </w:rPr>
        <w:t>. Se ha intentado discriminar en este cálculo aquel gasto extra asociado exclusivamente a las obligaciones nuevas de la D</w:t>
      </w:r>
      <w:r w:rsidR="000910A7">
        <w:rPr>
          <w:rFonts w:ascii="Arial" w:hAnsi="Arial" w:cs="Arial"/>
          <w:sz w:val="22"/>
          <w:szCs w:val="22"/>
        </w:rPr>
        <w:t xml:space="preserve">irectiva </w:t>
      </w:r>
      <w:r w:rsidRPr="00630042">
        <w:rPr>
          <w:rFonts w:ascii="Arial" w:hAnsi="Arial" w:cs="Arial"/>
          <w:sz w:val="22"/>
          <w:szCs w:val="22"/>
        </w:rPr>
        <w:t>M</w:t>
      </w:r>
      <w:r w:rsidR="000910A7">
        <w:rPr>
          <w:rFonts w:ascii="Arial" w:hAnsi="Arial" w:cs="Arial"/>
          <w:sz w:val="22"/>
          <w:szCs w:val="22"/>
        </w:rPr>
        <w:t>arco sobre la estrategia marina</w:t>
      </w:r>
      <w:r w:rsidRPr="00630042">
        <w:rPr>
          <w:rFonts w:ascii="Arial" w:hAnsi="Arial" w:cs="Arial"/>
          <w:sz w:val="22"/>
          <w:szCs w:val="22"/>
        </w:rPr>
        <w:t>. Es por ello que</w:t>
      </w:r>
      <w:r w:rsidR="00A53205" w:rsidRPr="00630042">
        <w:rPr>
          <w:rFonts w:ascii="Arial" w:hAnsi="Arial" w:cs="Arial"/>
          <w:sz w:val="22"/>
          <w:szCs w:val="22"/>
        </w:rPr>
        <w:t>,</w:t>
      </w:r>
      <w:r w:rsidRPr="00630042">
        <w:rPr>
          <w:rFonts w:ascii="Arial" w:hAnsi="Arial" w:cs="Arial"/>
          <w:sz w:val="22"/>
          <w:szCs w:val="22"/>
        </w:rPr>
        <w:t xml:space="preserve"> en algunos aspectos</w:t>
      </w:r>
      <w:r>
        <w:rPr>
          <w:rFonts w:ascii="Arial" w:hAnsi="Arial" w:cs="Arial"/>
          <w:sz w:val="22"/>
          <w:szCs w:val="22"/>
        </w:rPr>
        <w:t xml:space="preserve"> de seguimiento que contribuirán a la adecuada aplicación de las estrategias marinas, no han sido computados en este cálculo de impacto económico. </w:t>
      </w:r>
      <w:r w:rsidR="00A53205" w:rsidRPr="00CD2893">
        <w:rPr>
          <w:rFonts w:ascii="Arial" w:hAnsi="Arial" w:cs="Arial"/>
          <w:sz w:val="22"/>
          <w:szCs w:val="22"/>
        </w:rPr>
        <w:t xml:space="preserve">Es decir, </w:t>
      </w:r>
      <w:r w:rsidR="004C72C6" w:rsidRPr="00CD2893">
        <w:rPr>
          <w:rFonts w:ascii="Arial" w:hAnsi="Arial" w:cs="Arial"/>
          <w:sz w:val="22"/>
          <w:szCs w:val="22"/>
        </w:rPr>
        <w:t>parte del seguimiento ya se lleva</w:t>
      </w:r>
      <w:r w:rsidR="00A53205" w:rsidRPr="00CD2893">
        <w:rPr>
          <w:rFonts w:ascii="Arial" w:hAnsi="Arial" w:cs="Arial"/>
          <w:sz w:val="22"/>
          <w:szCs w:val="22"/>
        </w:rPr>
        <w:t xml:space="preserve"> a cabo o </w:t>
      </w:r>
      <w:r w:rsidR="004C72C6" w:rsidRPr="00CD2893">
        <w:rPr>
          <w:rFonts w:ascii="Arial" w:hAnsi="Arial" w:cs="Arial"/>
          <w:sz w:val="22"/>
          <w:szCs w:val="22"/>
        </w:rPr>
        <w:t>es</w:t>
      </w:r>
      <w:r w:rsidR="00A53205" w:rsidRPr="00CD2893">
        <w:rPr>
          <w:rFonts w:ascii="Arial" w:hAnsi="Arial" w:cs="Arial"/>
          <w:sz w:val="22"/>
          <w:szCs w:val="22"/>
        </w:rPr>
        <w:t xml:space="preserve"> competencia de otras autoridades competentes (ya sean las comunidades autónomas o entes locales, </w:t>
      </w:r>
      <w:r w:rsidR="004C72C6" w:rsidRPr="00CD2893">
        <w:rPr>
          <w:rFonts w:ascii="Arial" w:hAnsi="Arial" w:cs="Arial"/>
          <w:sz w:val="22"/>
          <w:szCs w:val="22"/>
        </w:rPr>
        <w:t xml:space="preserve">otros ministerios, </w:t>
      </w:r>
      <w:r w:rsidR="00A53205" w:rsidRPr="00CD2893">
        <w:rPr>
          <w:rFonts w:ascii="Arial" w:hAnsi="Arial" w:cs="Arial"/>
          <w:sz w:val="22"/>
          <w:szCs w:val="22"/>
        </w:rPr>
        <w:t xml:space="preserve">organismos autónomos como CSIC, CEDEX o IEO, u otras unidades dentro del MITECO). </w:t>
      </w:r>
    </w:p>
    <w:p w14:paraId="5E390A4E" w14:textId="337B3046" w:rsidR="00264E79" w:rsidRDefault="009D75E5">
      <w:pPr>
        <w:spacing w:after="120" w:line="276" w:lineRule="auto"/>
        <w:jc w:val="both"/>
        <w:rPr>
          <w:rFonts w:ascii="Arial" w:hAnsi="Arial" w:cs="Arial"/>
          <w:sz w:val="22"/>
          <w:szCs w:val="22"/>
        </w:rPr>
      </w:pPr>
      <w:r w:rsidRPr="009D75E5">
        <w:rPr>
          <w:rFonts w:ascii="Arial" w:hAnsi="Arial" w:cs="Arial"/>
          <w:sz w:val="22"/>
          <w:szCs w:val="22"/>
        </w:rPr>
        <w:t>E</w:t>
      </w:r>
      <w:r w:rsidR="00E630CF" w:rsidRPr="009D75E5">
        <w:rPr>
          <w:rFonts w:ascii="Arial" w:hAnsi="Arial" w:cs="Arial"/>
          <w:sz w:val="22"/>
          <w:szCs w:val="22"/>
        </w:rPr>
        <w:t>sta inversión supondrá una respuesta adecuada no sólo para las estrategias marinas, sino también para otras obligaciones relacionadas con la protección del medio marino, como los Convenios de OSPAR (Atlántico NE) y Barcelona (Mediterráneo), y (en parte) para el seguimiento necesario para las especies y hábitats de las Directivas Hábitats (</w:t>
      </w:r>
      <w:proofErr w:type="spellStart"/>
      <w:r w:rsidR="00E630CF" w:rsidRPr="009D75E5">
        <w:rPr>
          <w:rFonts w:ascii="Arial" w:hAnsi="Arial" w:cs="Arial"/>
          <w:sz w:val="22"/>
          <w:szCs w:val="22"/>
        </w:rPr>
        <w:t>Dir</w:t>
      </w:r>
      <w:proofErr w:type="spellEnd"/>
      <w:r w:rsidR="00E630CF" w:rsidRPr="009D75E5">
        <w:rPr>
          <w:rFonts w:ascii="Arial" w:hAnsi="Arial" w:cs="Arial"/>
          <w:sz w:val="22"/>
          <w:szCs w:val="22"/>
        </w:rPr>
        <w:t xml:space="preserve"> 92/43/CE) y Aves (</w:t>
      </w:r>
      <w:proofErr w:type="spellStart"/>
      <w:r w:rsidR="00E630CF" w:rsidRPr="009D75E5">
        <w:rPr>
          <w:rFonts w:ascii="Arial" w:hAnsi="Arial" w:cs="Arial"/>
          <w:sz w:val="22"/>
          <w:szCs w:val="22"/>
        </w:rPr>
        <w:t>Dir</w:t>
      </w:r>
      <w:proofErr w:type="spellEnd"/>
      <w:r w:rsidR="00E630CF" w:rsidRPr="009D75E5">
        <w:rPr>
          <w:rFonts w:ascii="Arial" w:hAnsi="Arial" w:cs="Arial"/>
          <w:sz w:val="22"/>
          <w:szCs w:val="22"/>
        </w:rPr>
        <w:t xml:space="preserve"> 2009/147/CE).</w:t>
      </w:r>
      <w:r w:rsidR="00E630CF">
        <w:rPr>
          <w:rFonts w:ascii="Arial" w:hAnsi="Arial" w:cs="Arial"/>
          <w:sz w:val="22"/>
          <w:szCs w:val="22"/>
        </w:rPr>
        <w:t xml:space="preserve"> </w:t>
      </w:r>
    </w:p>
    <w:p w14:paraId="4D4D4C8B" w14:textId="45F1AFFE" w:rsidR="00264E79" w:rsidRPr="009D75E5" w:rsidRDefault="00E630CF">
      <w:pPr>
        <w:spacing w:after="120" w:line="276" w:lineRule="auto"/>
        <w:jc w:val="both"/>
        <w:rPr>
          <w:rFonts w:ascii="Arial" w:hAnsi="Arial" w:cs="Arial"/>
          <w:sz w:val="22"/>
          <w:szCs w:val="22"/>
        </w:rPr>
      </w:pPr>
      <w:r>
        <w:rPr>
          <w:rFonts w:ascii="Arial" w:hAnsi="Arial" w:cs="Arial"/>
          <w:sz w:val="22"/>
          <w:szCs w:val="22"/>
        </w:rPr>
        <w:t xml:space="preserve">Está previsto que </w:t>
      </w:r>
      <w:r w:rsidRPr="009D75E5">
        <w:rPr>
          <w:rFonts w:ascii="Arial" w:hAnsi="Arial" w:cs="Arial"/>
          <w:sz w:val="22"/>
          <w:szCs w:val="22"/>
        </w:rPr>
        <w:t>la mayor parte de las inversiones en materia de seguimiento se lleven a cabo a través de Convenios o Encargos con otras instituciones públicas</w:t>
      </w:r>
      <w:r w:rsidR="00E531E3" w:rsidRPr="009D75E5">
        <w:rPr>
          <w:rFonts w:ascii="Arial" w:hAnsi="Arial" w:cs="Arial"/>
          <w:sz w:val="22"/>
          <w:szCs w:val="22"/>
        </w:rPr>
        <w:t xml:space="preserve">, </w:t>
      </w:r>
      <w:r w:rsidR="009D75E5" w:rsidRPr="009D75E5">
        <w:rPr>
          <w:rFonts w:ascii="Arial" w:hAnsi="Arial" w:cs="Arial"/>
          <w:sz w:val="22"/>
          <w:szCs w:val="22"/>
        </w:rPr>
        <w:t xml:space="preserve">en particular IEO-CSIC, CEDEX, y CSIC. </w:t>
      </w:r>
      <w:r>
        <w:rPr>
          <w:rFonts w:ascii="Arial" w:hAnsi="Arial" w:cs="Arial"/>
          <w:sz w:val="22"/>
          <w:szCs w:val="22"/>
        </w:rPr>
        <w:t xml:space="preserve">Otros programas de seguimiento, que no puedan ser asumidos por estas instituciones, serán subcontratados por procedimiento abierto, lo cual se considera que repercutirá en el beneficio económico del sector privado relacionado </w:t>
      </w:r>
      <w:r w:rsidRPr="009D75E5">
        <w:rPr>
          <w:rFonts w:ascii="Arial" w:hAnsi="Arial" w:cs="Arial"/>
          <w:sz w:val="22"/>
          <w:szCs w:val="22"/>
        </w:rPr>
        <w:t xml:space="preserve">con el medio ambiente, las nuevas tecnologías y el medio marino (crecimiento azul). </w:t>
      </w:r>
    </w:p>
    <w:p w14:paraId="6E6F25F8" w14:textId="149E7BBF" w:rsidR="00264E79" w:rsidRDefault="00E630CF">
      <w:pPr>
        <w:spacing w:after="120" w:line="276" w:lineRule="auto"/>
        <w:jc w:val="both"/>
        <w:rPr>
          <w:rFonts w:ascii="Arial" w:hAnsi="Arial" w:cs="Arial"/>
          <w:sz w:val="22"/>
          <w:szCs w:val="22"/>
        </w:rPr>
      </w:pPr>
      <w:r w:rsidRPr="009D75E5">
        <w:rPr>
          <w:rFonts w:ascii="Arial" w:hAnsi="Arial" w:cs="Arial"/>
          <w:sz w:val="22"/>
          <w:szCs w:val="22"/>
        </w:rPr>
        <w:t>Por último</w:t>
      </w:r>
      <w:r w:rsidR="00E531E3" w:rsidRPr="009D75E5">
        <w:rPr>
          <w:rFonts w:ascii="Arial" w:hAnsi="Arial" w:cs="Arial"/>
          <w:sz w:val="22"/>
          <w:szCs w:val="22"/>
        </w:rPr>
        <w:t>,</w:t>
      </w:r>
      <w:r w:rsidRPr="009D75E5">
        <w:rPr>
          <w:rFonts w:ascii="Arial" w:hAnsi="Arial" w:cs="Arial"/>
          <w:sz w:val="22"/>
          <w:szCs w:val="22"/>
        </w:rPr>
        <w:t xml:space="preserve"> es necesario igualmente dejar constancia que parte de estas obligaciones serán </w:t>
      </w:r>
      <w:proofErr w:type="spellStart"/>
      <w:r w:rsidRPr="009D75E5">
        <w:rPr>
          <w:rFonts w:ascii="Arial" w:hAnsi="Arial" w:cs="Arial"/>
          <w:sz w:val="22"/>
          <w:szCs w:val="22"/>
        </w:rPr>
        <w:t>co</w:t>
      </w:r>
      <w:proofErr w:type="spellEnd"/>
      <w:r w:rsidRPr="009D75E5">
        <w:rPr>
          <w:rFonts w:ascii="Arial" w:hAnsi="Arial" w:cs="Arial"/>
          <w:sz w:val="22"/>
          <w:szCs w:val="22"/>
        </w:rPr>
        <w:t>-financiadas por fondos europeos, como fondos FEMP</w:t>
      </w:r>
      <w:r w:rsidR="00D50EF3" w:rsidRPr="009D75E5">
        <w:rPr>
          <w:rFonts w:ascii="Arial" w:hAnsi="Arial" w:cs="Arial"/>
          <w:sz w:val="22"/>
          <w:szCs w:val="22"/>
        </w:rPr>
        <w:t>A</w:t>
      </w:r>
      <w:r w:rsidRPr="009D75E5">
        <w:rPr>
          <w:rFonts w:ascii="Arial" w:hAnsi="Arial" w:cs="Arial"/>
          <w:sz w:val="22"/>
          <w:szCs w:val="22"/>
        </w:rPr>
        <w:t xml:space="preserve"> y LIFE+, o convocatorias ad-hoc de la Comisión Europea para la aplicación de la D</w:t>
      </w:r>
      <w:r w:rsidR="000910A7">
        <w:rPr>
          <w:rFonts w:ascii="Arial" w:hAnsi="Arial" w:cs="Arial"/>
          <w:sz w:val="22"/>
          <w:szCs w:val="22"/>
        </w:rPr>
        <w:t>irectiva Marco sobre la estrategia marina</w:t>
      </w:r>
      <w:r w:rsidRPr="009D75E5">
        <w:rPr>
          <w:rFonts w:ascii="Arial" w:hAnsi="Arial" w:cs="Arial"/>
          <w:sz w:val="22"/>
          <w:szCs w:val="22"/>
        </w:rPr>
        <w:t>.</w:t>
      </w:r>
      <w:r>
        <w:rPr>
          <w:rFonts w:ascii="Arial" w:hAnsi="Arial" w:cs="Arial"/>
          <w:sz w:val="22"/>
          <w:szCs w:val="22"/>
        </w:rPr>
        <w:t xml:space="preserve">   </w:t>
      </w:r>
    </w:p>
    <w:p w14:paraId="39109813" w14:textId="6BBE38B1" w:rsidR="00264E79" w:rsidRPr="00F7319B" w:rsidRDefault="00E630CF">
      <w:pPr>
        <w:spacing w:after="120" w:line="276" w:lineRule="auto"/>
        <w:jc w:val="both"/>
        <w:rPr>
          <w:rFonts w:ascii="Arial" w:hAnsi="Arial" w:cs="Arial"/>
          <w:sz w:val="22"/>
          <w:szCs w:val="22"/>
        </w:rPr>
      </w:pPr>
      <w:r>
        <w:rPr>
          <w:rFonts w:ascii="Arial" w:hAnsi="Arial" w:cs="Arial"/>
          <w:sz w:val="22"/>
          <w:szCs w:val="22"/>
        </w:rPr>
        <w:t xml:space="preserve">En cuanto a los </w:t>
      </w:r>
      <w:r>
        <w:rPr>
          <w:rFonts w:ascii="Arial" w:hAnsi="Arial" w:cs="Arial"/>
          <w:sz w:val="22"/>
          <w:szCs w:val="22"/>
          <w:u w:val="single"/>
        </w:rPr>
        <w:t>programas de medidas</w:t>
      </w:r>
      <w:r>
        <w:rPr>
          <w:rFonts w:ascii="Arial" w:hAnsi="Arial" w:cs="Arial"/>
          <w:sz w:val="22"/>
          <w:szCs w:val="22"/>
        </w:rPr>
        <w:t xml:space="preserve">, tanto la asunción de las responsabilidades como de sus costes ha sido muy repartida durante el proceso de tramitación de la propuesta. </w:t>
      </w:r>
      <w:r w:rsidR="003A258C">
        <w:rPr>
          <w:rFonts w:ascii="Arial" w:hAnsi="Arial" w:cs="Arial"/>
          <w:sz w:val="22"/>
          <w:szCs w:val="22"/>
        </w:rPr>
        <w:t>En el programa de medidas de segundo ciclo se han incluido 140 medidas nuevas, de las cuales, 60 provienen del prim</w:t>
      </w:r>
      <w:r w:rsidR="009D75E5">
        <w:rPr>
          <w:rFonts w:ascii="Arial" w:hAnsi="Arial" w:cs="Arial"/>
          <w:sz w:val="22"/>
          <w:szCs w:val="22"/>
        </w:rPr>
        <w:t>er ciclo y se han incorporado 8</w:t>
      </w:r>
      <w:r w:rsidR="00F7319B">
        <w:rPr>
          <w:rFonts w:ascii="Arial" w:hAnsi="Arial" w:cs="Arial"/>
          <w:sz w:val="22"/>
          <w:szCs w:val="22"/>
        </w:rPr>
        <w:t>0</w:t>
      </w:r>
      <w:r w:rsidR="003A258C">
        <w:rPr>
          <w:rFonts w:ascii="Arial" w:hAnsi="Arial" w:cs="Arial"/>
          <w:sz w:val="22"/>
          <w:szCs w:val="22"/>
        </w:rPr>
        <w:t xml:space="preserve"> medidas nuevas adicionales. </w:t>
      </w:r>
      <w:r w:rsidRPr="00F7319B">
        <w:rPr>
          <w:rFonts w:ascii="Arial" w:hAnsi="Arial" w:cs="Arial"/>
          <w:sz w:val="22"/>
          <w:szCs w:val="22"/>
        </w:rPr>
        <w:t xml:space="preserve">Del total </w:t>
      </w:r>
      <w:r w:rsidR="00F7319B" w:rsidRPr="00F7319B">
        <w:rPr>
          <w:rFonts w:ascii="Arial" w:hAnsi="Arial" w:cs="Arial"/>
          <w:sz w:val="22"/>
          <w:szCs w:val="22"/>
        </w:rPr>
        <w:t>de medidas</w:t>
      </w:r>
      <w:r w:rsidRPr="00F7319B">
        <w:rPr>
          <w:rFonts w:ascii="Arial" w:hAnsi="Arial" w:cs="Arial"/>
          <w:sz w:val="22"/>
          <w:szCs w:val="22"/>
        </w:rPr>
        <w:t xml:space="preserve"> nuevas propuestas, </w:t>
      </w:r>
      <w:r w:rsidR="00F7319B" w:rsidRPr="00F7319B">
        <w:rPr>
          <w:rFonts w:ascii="Arial" w:hAnsi="Arial" w:cs="Arial"/>
          <w:sz w:val="22"/>
          <w:szCs w:val="22"/>
        </w:rPr>
        <w:t>97</w:t>
      </w:r>
      <w:r w:rsidRPr="00F7319B">
        <w:rPr>
          <w:rFonts w:ascii="Arial" w:hAnsi="Arial" w:cs="Arial"/>
          <w:sz w:val="22"/>
          <w:szCs w:val="22"/>
        </w:rPr>
        <w:t xml:space="preserve"> serán responsabilidad directa o compartida del M</w:t>
      </w:r>
      <w:r w:rsidR="00803242" w:rsidRPr="00F7319B">
        <w:rPr>
          <w:rFonts w:ascii="Arial" w:hAnsi="Arial" w:cs="Arial"/>
          <w:sz w:val="22"/>
          <w:szCs w:val="22"/>
        </w:rPr>
        <w:t>ITE</w:t>
      </w:r>
      <w:r w:rsidR="00FC0ACF" w:rsidRPr="00F7319B">
        <w:rPr>
          <w:rFonts w:ascii="Arial" w:hAnsi="Arial" w:cs="Arial"/>
          <w:sz w:val="22"/>
          <w:szCs w:val="22"/>
        </w:rPr>
        <w:t>CO</w:t>
      </w:r>
      <w:r w:rsidR="00F7319B" w:rsidRPr="00F7319B">
        <w:rPr>
          <w:rFonts w:ascii="Arial" w:hAnsi="Arial" w:cs="Arial"/>
          <w:sz w:val="22"/>
          <w:szCs w:val="22"/>
        </w:rPr>
        <w:t xml:space="preserve"> </w:t>
      </w:r>
      <w:r w:rsidRPr="00F7319B">
        <w:rPr>
          <w:rFonts w:ascii="Arial" w:hAnsi="Arial" w:cs="Arial"/>
          <w:sz w:val="22"/>
          <w:szCs w:val="22"/>
        </w:rPr>
        <w:t xml:space="preserve">y en </w:t>
      </w:r>
      <w:r w:rsidR="00F7319B" w:rsidRPr="00F7319B">
        <w:rPr>
          <w:rFonts w:ascii="Arial" w:hAnsi="Arial" w:cs="Arial"/>
          <w:sz w:val="22"/>
          <w:szCs w:val="22"/>
        </w:rPr>
        <w:t>50</w:t>
      </w:r>
      <w:r w:rsidRPr="00F7319B">
        <w:rPr>
          <w:rFonts w:ascii="Arial" w:hAnsi="Arial" w:cs="Arial"/>
          <w:sz w:val="22"/>
          <w:szCs w:val="22"/>
        </w:rPr>
        <w:t xml:space="preserve"> están implicadas las administraciones autonómicas. </w:t>
      </w:r>
    </w:p>
    <w:p w14:paraId="4CA6E9D7" w14:textId="77777777" w:rsidR="00264E79" w:rsidRDefault="00E630CF">
      <w:pPr>
        <w:spacing w:after="120" w:line="276" w:lineRule="auto"/>
        <w:jc w:val="both"/>
        <w:rPr>
          <w:rFonts w:ascii="Arial" w:hAnsi="Arial" w:cs="Arial"/>
          <w:sz w:val="22"/>
          <w:szCs w:val="22"/>
        </w:rPr>
      </w:pPr>
      <w:r w:rsidRPr="009D75E5">
        <w:rPr>
          <w:rFonts w:ascii="Arial" w:hAnsi="Arial" w:cs="Arial"/>
          <w:sz w:val="22"/>
          <w:szCs w:val="22"/>
        </w:rPr>
        <w:lastRenderedPageBreak/>
        <w:t>La propuesta de programas de medidas ha incluido sólo la propuesta de medidas concreta y realista que las administraciones competentes se han comprometido a poner en marcha y por tanto, para las que han reservado recursos económicos, materiales y humanos.</w:t>
      </w:r>
      <w:r>
        <w:rPr>
          <w:rFonts w:ascii="Arial" w:hAnsi="Arial" w:cs="Arial"/>
          <w:sz w:val="22"/>
          <w:szCs w:val="22"/>
        </w:rPr>
        <w:t xml:space="preserve"> </w:t>
      </w:r>
    </w:p>
    <w:p w14:paraId="3A65CE3F" w14:textId="2698BB4C" w:rsidR="00264E79" w:rsidRDefault="00E630CF">
      <w:pPr>
        <w:spacing w:after="120" w:line="276" w:lineRule="auto"/>
        <w:jc w:val="both"/>
        <w:rPr>
          <w:rFonts w:ascii="Arial" w:hAnsi="Arial" w:cs="Arial"/>
          <w:sz w:val="22"/>
          <w:szCs w:val="22"/>
        </w:rPr>
      </w:pPr>
      <w:r w:rsidRPr="009D75E5">
        <w:rPr>
          <w:rFonts w:ascii="Arial" w:hAnsi="Arial" w:cs="Arial"/>
          <w:sz w:val="22"/>
          <w:szCs w:val="22"/>
        </w:rPr>
        <w:t xml:space="preserve">El coste estimado en lo que respecta a las medidas de la </w:t>
      </w:r>
      <w:r w:rsidR="000910A7" w:rsidRPr="00630042">
        <w:rPr>
          <w:rFonts w:ascii="Arial" w:hAnsi="Arial" w:cs="Arial"/>
          <w:sz w:val="22"/>
          <w:szCs w:val="22"/>
        </w:rPr>
        <w:t>D</w:t>
      </w:r>
      <w:r w:rsidR="000910A7">
        <w:rPr>
          <w:rFonts w:ascii="Arial" w:hAnsi="Arial" w:cs="Arial"/>
          <w:sz w:val="22"/>
          <w:szCs w:val="22"/>
        </w:rPr>
        <w:t xml:space="preserve">irección </w:t>
      </w:r>
      <w:r w:rsidR="000910A7" w:rsidRPr="00630042">
        <w:rPr>
          <w:rFonts w:ascii="Arial" w:hAnsi="Arial" w:cs="Arial"/>
          <w:sz w:val="22"/>
          <w:szCs w:val="22"/>
        </w:rPr>
        <w:t>G</w:t>
      </w:r>
      <w:r w:rsidR="000910A7">
        <w:rPr>
          <w:rFonts w:ascii="Arial" w:hAnsi="Arial" w:cs="Arial"/>
          <w:sz w:val="22"/>
          <w:szCs w:val="22"/>
        </w:rPr>
        <w:t xml:space="preserve">eneral de la </w:t>
      </w:r>
      <w:r w:rsidR="000910A7" w:rsidRPr="00630042">
        <w:rPr>
          <w:rFonts w:ascii="Arial" w:hAnsi="Arial" w:cs="Arial"/>
          <w:sz w:val="22"/>
          <w:szCs w:val="22"/>
        </w:rPr>
        <w:t>C</w:t>
      </w:r>
      <w:r w:rsidR="000910A7">
        <w:rPr>
          <w:rFonts w:ascii="Arial" w:hAnsi="Arial" w:cs="Arial"/>
          <w:sz w:val="22"/>
          <w:szCs w:val="22"/>
        </w:rPr>
        <w:t xml:space="preserve">osta y el </w:t>
      </w:r>
      <w:r w:rsidR="000910A7" w:rsidRPr="00630042">
        <w:rPr>
          <w:rFonts w:ascii="Arial" w:hAnsi="Arial" w:cs="Arial"/>
          <w:sz w:val="22"/>
          <w:szCs w:val="22"/>
        </w:rPr>
        <w:t>M</w:t>
      </w:r>
      <w:r w:rsidR="000910A7">
        <w:rPr>
          <w:rFonts w:ascii="Arial" w:hAnsi="Arial" w:cs="Arial"/>
          <w:sz w:val="22"/>
          <w:szCs w:val="22"/>
        </w:rPr>
        <w:t>ar</w:t>
      </w:r>
      <w:r w:rsidRPr="009D75E5">
        <w:rPr>
          <w:rFonts w:ascii="Arial" w:hAnsi="Arial" w:cs="Arial"/>
          <w:sz w:val="22"/>
          <w:szCs w:val="22"/>
        </w:rPr>
        <w:t xml:space="preserve"> </w:t>
      </w:r>
      <w:r w:rsidR="001B791E" w:rsidRPr="009D75E5">
        <w:rPr>
          <w:rFonts w:ascii="Arial" w:hAnsi="Arial" w:cs="Arial"/>
          <w:sz w:val="22"/>
          <w:szCs w:val="22"/>
        </w:rPr>
        <w:t xml:space="preserve">es de aproximadamente </w:t>
      </w:r>
      <w:r w:rsidR="0018492B" w:rsidRPr="009D75E5">
        <w:rPr>
          <w:rFonts w:ascii="Arial" w:hAnsi="Arial" w:cs="Arial"/>
          <w:sz w:val="22"/>
          <w:szCs w:val="22"/>
        </w:rPr>
        <w:t>2,1 M</w:t>
      </w:r>
      <w:r w:rsidR="001B791E" w:rsidRPr="009D75E5">
        <w:rPr>
          <w:rFonts w:ascii="Arial" w:hAnsi="Arial" w:cs="Arial"/>
          <w:sz w:val="22"/>
          <w:szCs w:val="22"/>
        </w:rPr>
        <w:t xml:space="preserve"> € para todo un ciclo (6 años). </w:t>
      </w:r>
      <w:r w:rsidRPr="009D75E5">
        <w:rPr>
          <w:rFonts w:ascii="Arial" w:hAnsi="Arial" w:cs="Arial"/>
          <w:sz w:val="22"/>
          <w:szCs w:val="22"/>
        </w:rPr>
        <w:t xml:space="preserve">Este coste incluye exclusivamente aquellas medidas cuya aplicación está vinculada directamente a las estrategias marinas. Es decir, en este cómputo no se han incluido aquellas actuaciones que se llevarían a cabo (tanto por la </w:t>
      </w:r>
      <w:r w:rsidR="000910A7" w:rsidRPr="00630042">
        <w:rPr>
          <w:rFonts w:ascii="Arial" w:hAnsi="Arial" w:cs="Arial"/>
          <w:sz w:val="22"/>
          <w:szCs w:val="22"/>
        </w:rPr>
        <w:t>D</w:t>
      </w:r>
      <w:r w:rsidR="000910A7">
        <w:rPr>
          <w:rFonts w:ascii="Arial" w:hAnsi="Arial" w:cs="Arial"/>
          <w:sz w:val="22"/>
          <w:szCs w:val="22"/>
        </w:rPr>
        <w:t xml:space="preserve">irección </w:t>
      </w:r>
      <w:r w:rsidR="000910A7" w:rsidRPr="00630042">
        <w:rPr>
          <w:rFonts w:ascii="Arial" w:hAnsi="Arial" w:cs="Arial"/>
          <w:sz w:val="22"/>
          <w:szCs w:val="22"/>
        </w:rPr>
        <w:t>G</w:t>
      </w:r>
      <w:r w:rsidR="000910A7">
        <w:rPr>
          <w:rFonts w:ascii="Arial" w:hAnsi="Arial" w:cs="Arial"/>
          <w:sz w:val="22"/>
          <w:szCs w:val="22"/>
        </w:rPr>
        <w:t xml:space="preserve">eneral de la </w:t>
      </w:r>
      <w:r w:rsidR="000910A7" w:rsidRPr="00630042">
        <w:rPr>
          <w:rFonts w:ascii="Arial" w:hAnsi="Arial" w:cs="Arial"/>
          <w:sz w:val="22"/>
          <w:szCs w:val="22"/>
        </w:rPr>
        <w:t>C</w:t>
      </w:r>
      <w:r w:rsidR="000910A7">
        <w:rPr>
          <w:rFonts w:ascii="Arial" w:hAnsi="Arial" w:cs="Arial"/>
          <w:sz w:val="22"/>
          <w:szCs w:val="22"/>
        </w:rPr>
        <w:t xml:space="preserve">osta y el </w:t>
      </w:r>
      <w:r w:rsidR="000910A7" w:rsidRPr="00630042">
        <w:rPr>
          <w:rFonts w:ascii="Arial" w:hAnsi="Arial" w:cs="Arial"/>
          <w:sz w:val="22"/>
          <w:szCs w:val="22"/>
        </w:rPr>
        <w:t>M</w:t>
      </w:r>
      <w:r w:rsidR="000910A7">
        <w:rPr>
          <w:rFonts w:ascii="Arial" w:hAnsi="Arial" w:cs="Arial"/>
          <w:sz w:val="22"/>
          <w:szCs w:val="22"/>
        </w:rPr>
        <w:t>ar</w:t>
      </w:r>
      <w:r w:rsidRPr="009D75E5">
        <w:rPr>
          <w:rFonts w:ascii="Arial" w:hAnsi="Arial" w:cs="Arial"/>
          <w:sz w:val="22"/>
          <w:szCs w:val="22"/>
        </w:rPr>
        <w:t xml:space="preserve"> como por otras unidades o administraciones) incluso si no estuvieran aprobados los programas de medidas. Por ejemplo, los gastos que se</w:t>
      </w:r>
      <w:r w:rsidR="003D1AB6">
        <w:rPr>
          <w:rFonts w:ascii="Arial" w:hAnsi="Arial" w:cs="Arial"/>
          <w:sz w:val="22"/>
          <w:szCs w:val="22"/>
        </w:rPr>
        <w:t xml:space="preserve"> realizarán para acometer actividades incluidas en los Planes de Ordenación del Espacio Marítimo, o que se</w:t>
      </w:r>
      <w:r w:rsidRPr="009D75E5">
        <w:rPr>
          <w:rFonts w:ascii="Arial" w:hAnsi="Arial" w:cs="Arial"/>
          <w:sz w:val="22"/>
          <w:szCs w:val="22"/>
        </w:rPr>
        <w:t xml:space="preserve"> realizarán en materia de protección de espacios y especies marinos, asociados a las Directivas Hábitats y Aves, no están incluidos en esta estimación. Del mismo modo, el coste de aplicación de las medidas propuestas por la Secretaría General de Pesca, se asumirá en su mayor parte dentro del programa Operativo de los fondos FEMP, y no ha sido incluido en esta Memoria. Los costes de otras administraciones estarán asumidos dentro de sus presupuestos, y han sido estimados por cada una de las administraciones responsables.</w:t>
      </w:r>
      <w:r>
        <w:rPr>
          <w:rFonts w:ascii="Arial" w:hAnsi="Arial" w:cs="Arial"/>
          <w:sz w:val="22"/>
          <w:szCs w:val="22"/>
        </w:rPr>
        <w:t xml:space="preserve"> </w:t>
      </w:r>
    </w:p>
    <w:p w14:paraId="6EA62B5D"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 xml:space="preserve">Los costes de las actuaciones serán financiados con cargo a los presupuestos de cada una de las administraciones competentes identificadas en cada una de las medidas. Una proporción importante de las medidas serán objeto de </w:t>
      </w:r>
      <w:proofErr w:type="spellStart"/>
      <w:r>
        <w:rPr>
          <w:rFonts w:ascii="Arial" w:hAnsi="Arial" w:cs="Arial"/>
          <w:iCs/>
          <w:sz w:val="22"/>
          <w:szCs w:val="22"/>
        </w:rPr>
        <w:t>co</w:t>
      </w:r>
      <w:proofErr w:type="spellEnd"/>
      <w:r>
        <w:rPr>
          <w:rFonts w:ascii="Arial" w:hAnsi="Arial" w:cs="Arial"/>
          <w:iCs/>
          <w:sz w:val="22"/>
          <w:szCs w:val="22"/>
        </w:rPr>
        <w:t xml:space="preserve">-financiación con cargo a fondos europeos. </w:t>
      </w:r>
    </w:p>
    <w:p w14:paraId="77DA7EE0" w14:textId="09780FB2" w:rsidR="00264E79" w:rsidRDefault="00E630CF">
      <w:pPr>
        <w:spacing w:after="120" w:line="276" w:lineRule="auto"/>
        <w:jc w:val="both"/>
        <w:rPr>
          <w:rFonts w:ascii="Arial" w:hAnsi="Arial" w:cs="Arial"/>
          <w:iCs/>
          <w:sz w:val="22"/>
          <w:szCs w:val="22"/>
        </w:rPr>
      </w:pPr>
      <w:r>
        <w:rPr>
          <w:rFonts w:ascii="Arial" w:hAnsi="Arial" w:cs="Arial"/>
          <w:iCs/>
          <w:sz w:val="22"/>
          <w:szCs w:val="22"/>
        </w:rPr>
        <w:t>En el caso de las medidas responsabilidad de la Dirección General de la Costa y del Mar del M</w:t>
      </w:r>
      <w:r w:rsidR="00803242">
        <w:rPr>
          <w:rFonts w:ascii="Arial" w:hAnsi="Arial" w:cs="Arial"/>
          <w:iCs/>
          <w:sz w:val="22"/>
          <w:szCs w:val="22"/>
        </w:rPr>
        <w:t>ITE</w:t>
      </w:r>
      <w:r w:rsidR="009D75E5">
        <w:rPr>
          <w:rFonts w:ascii="Arial" w:hAnsi="Arial" w:cs="Arial"/>
          <w:iCs/>
          <w:sz w:val="22"/>
          <w:szCs w:val="22"/>
        </w:rPr>
        <w:t>CO</w:t>
      </w:r>
      <w:r>
        <w:rPr>
          <w:rFonts w:ascii="Arial" w:hAnsi="Arial" w:cs="Arial"/>
          <w:iCs/>
          <w:sz w:val="22"/>
          <w:szCs w:val="22"/>
        </w:rPr>
        <w:t xml:space="preserve">, éstas se realizarán con cargo a los presupuestos asignados a la en el marco del artículo 64 de </w:t>
      </w:r>
      <w:r w:rsidRPr="00F7319B">
        <w:rPr>
          <w:rFonts w:ascii="Arial" w:hAnsi="Arial" w:cs="Arial"/>
          <w:iCs/>
          <w:sz w:val="22"/>
          <w:szCs w:val="22"/>
        </w:rPr>
        <w:t xml:space="preserve">los Presupuestos Generales del Estado, del programa 456D-Actuación en la costa. Uno de los objetivos estratégicos del programa 456D es “Planificar, </w:t>
      </w:r>
      <w:r w:rsidR="00FE4E2F" w:rsidRPr="00F7319B">
        <w:rPr>
          <w:rFonts w:ascii="Arial" w:hAnsi="Arial" w:cs="Arial"/>
          <w:iCs/>
          <w:sz w:val="22"/>
          <w:szCs w:val="22"/>
        </w:rPr>
        <w:t>c</w:t>
      </w:r>
      <w:r w:rsidRPr="00F7319B">
        <w:rPr>
          <w:rFonts w:ascii="Arial" w:hAnsi="Arial" w:cs="Arial"/>
          <w:iCs/>
          <w:sz w:val="22"/>
          <w:szCs w:val="22"/>
        </w:rPr>
        <w:t>onservar</w:t>
      </w:r>
      <w:r w:rsidR="00FE4E2F" w:rsidRPr="00F7319B">
        <w:rPr>
          <w:rFonts w:ascii="Arial" w:hAnsi="Arial" w:cs="Arial"/>
          <w:iCs/>
          <w:sz w:val="22"/>
          <w:szCs w:val="22"/>
        </w:rPr>
        <w:t xml:space="preserve">, </w:t>
      </w:r>
      <w:r w:rsidRPr="00F7319B">
        <w:rPr>
          <w:rFonts w:ascii="Arial" w:hAnsi="Arial" w:cs="Arial"/>
          <w:iCs/>
          <w:sz w:val="22"/>
          <w:szCs w:val="22"/>
        </w:rPr>
        <w:t xml:space="preserve">proteger </w:t>
      </w:r>
      <w:r w:rsidR="00FE4E2F" w:rsidRPr="00F7319B">
        <w:rPr>
          <w:rFonts w:ascii="Arial" w:hAnsi="Arial" w:cs="Arial"/>
          <w:iCs/>
          <w:sz w:val="22"/>
          <w:szCs w:val="22"/>
        </w:rPr>
        <w:t xml:space="preserve">y mejorar </w:t>
      </w:r>
      <w:r w:rsidRPr="00F7319B">
        <w:rPr>
          <w:rFonts w:ascii="Arial" w:hAnsi="Arial" w:cs="Arial"/>
          <w:iCs/>
          <w:sz w:val="22"/>
          <w:szCs w:val="22"/>
        </w:rPr>
        <w:t>el medio marino”.</w:t>
      </w:r>
      <w:r>
        <w:rPr>
          <w:rFonts w:ascii="Arial" w:hAnsi="Arial" w:cs="Arial"/>
          <w:iCs/>
          <w:sz w:val="22"/>
          <w:szCs w:val="22"/>
        </w:rPr>
        <w:t xml:space="preserve"> </w:t>
      </w:r>
    </w:p>
    <w:p w14:paraId="14424D64"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 xml:space="preserve">Se considera que los gastos derivados de estas actuaciones podrán ser atendidos con las dotaciones ya existentes o que se pudieran prever para el futuro en los Presupuestos Generales del Estado. </w:t>
      </w:r>
    </w:p>
    <w:p w14:paraId="4E9FAC1A"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En todo caso, las actuaciones previstas en este real decreto no supondrán un incremento de dotaciones, retribuciones o de otros gastos de personal.</w:t>
      </w:r>
    </w:p>
    <w:p w14:paraId="5E9A32D1"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Por ello, se ha considerado que el impacto presupuestario puede ser asumido de acuerdo con los compromisos internacionales, comunitarios y nacionales.</w:t>
      </w:r>
    </w:p>
    <w:p w14:paraId="5C9C5FCE" w14:textId="77777777" w:rsidR="00264E79" w:rsidRPr="004E57CF" w:rsidRDefault="00264E79">
      <w:pPr>
        <w:spacing w:after="120" w:line="276" w:lineRule="auto"/>
        <w:jc w:val="both"/>
        <w:rPr>
          <w:rFonts w:ascii="Arial" w:hAnsi="Arial" w:cs="Arial"/>
          <w:b/>
          <w:iCs/>
          <w:sz w:val="22"/>
          <w:szCs w:val="22"/>
        </w:rPr>
      </w:pPr>
    </w:p>
    <w:p w14:paraId="7614408B" w14:textId="77777777" w:rsidR="00264E79" w:rsidRPr="004E57CF" w:rsidRDefault="00E630CF" w:rsidP="00C21209">
      <w:pPr>
        <w:spacing w:after="120" w:line="276" w:lineRule="auto"/>
        <w:jc w:val="both"/>
        <w:outlineLvl w:val="0"/>
        <w:rPr>
          <w:rFonts w:ascii="Arial" w:hAnsi="Arial" w:cs="Arial"/>
          <w:b/>
          <w:iCs/>
          <w:sz w:val="22"/>
          <w:szCs w:val="22"/>
        </w:rPr>
      </w:pPr>
      <w:r w:rsidRPr="004E57CF">
        <w:rPr>
          <w:rFonts w:ascii="Arial" w:hAnsi="Arial" w:cs="Arial"/>
          <w:b/>
          <w:iCs/>
          <w:sz w:val="22"/>
          <w:szCs w:val="22"/>
        </w:rPr>
        <w:t>3.3. Impacto por razón de género</w:t>
      </w:r>
    </w:p>
    <w:p w14:paraId="01FD051E" w14:textId="77777777" w:rsidR="00264E79" w:rsidRDefault="00E630CF">
      <w:pPr>
        <w:spacing w:after="120" w:line="276" w:lineRule="auto"/>
        <w:jc w:val="both"/>
        <w:rPr>
          <w:rFonts w:ascii="Arial" w:hAnsi="Arial" w:cs="Arial"/>
          <w:sz w:val="22"/>
          <w:szCs w:val="22"/>
        </w:rPr>
      </w:pPr>
      <w:r w:rsidRPr="004E57CF">
        <w:rPr>
          <w:rFonts w:ascii="Arial" w:hAnsi="Arial" w:cs="Arial"/>
          <w:iCs/>
          <w:sz w:val="22"/>
          <w:szCs w:val="22"/>
        </w:rPr>
        <w:t xml:space="preserve">El proyecto de norma carece de impacto en función del género a efecto de lo previsto en el artículo 24.1.b) de la Ley 50/1997, de 27 de noviembre, del Gobierno. </w:t>
      </w:r>
      <w:r>
        <w:rPr>
          <w:rFonts w:ascii="Arial" w:hAnsi="Arial" w:cs="Arial"/>
          <w:sz w:val="22"/>
          <w:szCs w:val="22"/>
        </w:rPr>
        <w:t xml:space="preserve">No hay evidencias que indiquen que en el ámbito de la protección del medio marino se vulneren los objetivos de las políticas de oportunidades, y en particular, la Ley Orgánica 3/2007, para la igualdad efectiva de mujeres y hombres. </w:t>
      </w:r>
    </w:p>
    <w:p w14:paraId="62BA03AC" w14:textId="77777777" w:rsidR="00264E79" w:rsidRDefault="00E630CF">
      <w:pPr>
        <w:spacing w:after="120" w:line="276" w:lineRule="auto"/>
        <w:jc w:val="both"/>
        <w:rPr>
          <w:rFonts w:ascii="Arial" w:hAnsi="Arial" w:cs="Arial"/>
          <w:sz w:val="22"/>
          <w:szCs w:val="22"/>
        </w:rPr>
      </w:pPr>
      <w:r>
        <w:rPr>
          <w:rFonts w:ascii="Arial" w:hAnsi="Arial" w:cs="Arial"/>
          <w:sz w:val="22"/>
          <w:szCs w:val="22"/>
        </w:rPr>
        <w:t xml:space="preserve">Las estrategias marinas de España han tenido en cuenta aspectos sociales para apoyar el desarrollo y crecimiento sostenibles, aplicando un enfoque ecosistémico, por lo que </w:t>
      </w:r>
      <w:r>
        <w:rPr>
          <w:rFonts w:ascii="Arial" w:hAnsi="Arial" w:cs="Arial"/>
          <w:sz w:val="22"/>
          <w:szCs w:val="22"/>
        </w:rPr>
        <w:lastRenderedPageBreak/>
        <w:t>podrían contribuir, en su caso, a garantizar una mayor igualdad para la mujer y favorecer su implantación en el sector.</w:t>
      </w:r>
    </w:p>
    <w:p w14:paraId="152BCB09" w14:textId="77777777" w:rsidR="00264E79" w:rsidRDefault="00264E79">
      <w:pPr>
        <w:spacing w:after="120" w:line="276" w:lineRule="auto"/>
        <w:jc w:val="both"/>
        <w:rPr>
          <w:rFonts w:ascii="Arial" w:hAnsi="Arial" w:cs="Arial"/>
          <w:b/>
          <w:iCs/>
          <w:sz w:val="22"/>
          <w:szCs w:val="22"/>
        </w:rPr>
      </w:pPr>
    </w:p>
    <w:p w14:paraId="4C18D1D0" w14:textId="77777777" w:rsidR="00264E79" w:rsidRDefault="00E630CF" w:rsidP="00C21209">
      <w:pPr>
        <w:spacing w:after="120" w:line="276" w:lineRule="auto"/>
        <w:jc w:val="both"/>
        <w:outlineLvl w:val="0"/>
        <w:rPr>
          <w:rFonts w:ascii="Arial" w:hAnsi="Arial" w:cs="Arial"/>
          <w:b/>
          <w:iCs/>
          <w:sz w:val="22"/>
          <w:szCs w:val="22"/>
        </w:rPr>
      </w:pPr>
      <w:r>
        <w:rPr>
          <w:rFonts w:ascii="Arial" w:hAnsi="Arial" w:cs="Arial"/>
          <w:b/>
          <w:iCs/>
          <w:sz w:val="22"/>
          <w:szCs w:val="22"/>
        </w:rPr>
        <w:t>3.4. Otros impactos</w:t>
      </w:r>
    </w:p>
    <w:p w14:paraId="6F360595" w14:textId="77777777" w:rsidR="00264E79" w:rsidRDefault="00E630CF">
      <w:pPr>
        <w:spacing w:after="120" w:line="276" w:lineRule="auto"/>
        <w:jc w:val="both"/>
        <w:rPr>
          <w:rFonts w:ascii="Arial" w:hAnsi="Arial" w:cs="Arial"/>
          <w:iCs/>
          <w:sz w:val="22"/>
          <w:szCs w:val="22"/>
        </w:rPr>
      </w:pPr>
      <w:r>
        <w:rPr>
          <w:rFonts w:ascii="Arial" w:hAnsi="Arial" w:cs="Arial"/>
          <w:iCs/>
          <w:sz w:val="22"/>
          <w:szCs w:val="22"/>
        </w:rPr>
        <w:t>No existen otros impactos significativos en materia de igualdad de oportunidades, no discriminación y accesibilidad universal de las personas con discapacidad. Tampoco presenta impactos en lo que respecta</w:t>
      </w:r>
      <w:r>
        <w:rPr>
          <w:rFonts w:ascii="Arial" w:hAnsi="Arial" w:cs="Arial"/>
          <w:sz w:val="22"/>
          <w:szCs w:val="22"/>
        </w:rPr>
        <w:t xml:space="preserve"> </w:t>
      </w:r>
      <w:r>
        <w:rPr>
          <w:rFonts w:ascii="Arial" w:hAnsi="Arial" w:cs="Arial"/>
          <w:iCs/>
          <w:sz w:val="22"/>
          <w:szCs w:val="22"/>
        </w:rPr>
        <w:t>a la infancia, tal y como exige el artículo 22 quinquies de la Ley Orgánica 1/1996, de 15 de enero, de Protección Jurídica del Menor, ni a la familia, de acuerdo con lo previsto en la disposición adicional décima de la Ley 40/2003, de 18 de noviembre, de protección a las familias numerosas.</w:t>
      </w:r>
    </w:p>
    <w:p w14:paraId="068109FC" w14:textId="77777777" w:rsidR="00264E79" w:rsidRPr="004E57CF" w:rsidRDefault="00E630CF">
      <w:pPr>
        <w:spacing w:after="120" w:line="276" w:lineRule="auto"/>
        <w:jc w:val="both"/>
        <w:rPr>
          <w:rFonts w:cs="Arial"/>
          <w:b/>
          <w:sz w:val="22"/>
          <w:szCs w:val="22"/>
        </w:rPr>
      </w:pPr>
      <w:r>
        <w:rPr>
          <w:rFonts w:ascii="Arial" w:hAnsi="Arial" w:cs="Arial"/>
          <w:iCs/>
          <w:sz w:val="22"/>
          <w:szCs w:val="22"/>
        </w:rPr>
        <w:t>Esta norma no afecta al acceso a actividades económicas en condiciones de mercado y su ejercicio por parte de operadores legalmente establecidos en cualquier lugar del territorio nacional, por lo que no entra dentro del ámbito de aplicación de la Ley 20/2013, de 9 de diciembre, de garantía de la unidad de mercado.</w:t>
      </w:r>
    </w:p>
    <w:p w14:paraId="1F68CEE8" w14:textId="77777777" w:rsidR="00264E79" w:rsidRPr="004E57CF" w:rsidRDefault="00264E79">
      <w:pPr>
        <w:pStyle w:val="Textoindependiente"/>
        <w:spacing w:after="120" w:line="276" w:lineRule="auto"/>
        <w:jc w:val="both"/>
        <w:rPr>
          <w:rFonts w:cs="Arial"/>
          <w:b w:val="0"/>
          <w:sz w:val="22"/>
          <w:szCs w:val="22"/>
        </w:rPr>
      </w:pPr>
    </w:p>
    <w:p w14:paraId="12D66344" w14:textId="1F667C4F" w:rsidR="00264E79" w:rsidRDefault="00E630CF">
      <w:pPr>
        <w:pStyle w:val="Textoindependiente"/>
        <w:spacing w:after="120" w:line="276" w:lineRule="auto"/>
        <w:jc w:val="both"/>
      </w:pPr>
      <w:r w:rsidRPr="00630042">
        <w:rPr>
          <w:rFonts w:cs="Arial"/>
          <w:b w:val="0"/>
          <w:sz w:val="22"/>
          <w:szCs w:val="22"/>
          <w:highlight w:val="yellow"/>
        </w:rPr>
        <w:t xml:space="preserve">Madrid, </w:t>
      </w:r>
      <w:r w:rsidR="00D50EF3" w:rsidRPr="00630042">
        <w:rPr>
          <w:rFonts w:cs="Arial"/>
          <w:b w:val="0"/>
          <w:sz w:val="22"/>
          <w:szCs w:val="22"/>
          <w:highlight w:val="yellow"/>
        </w:rPr>
        <w:t xml:space="preserve">xx de </w:t>
      </w:r>
      <w:proofErr w:type="spellStart"/>
      <w:r w:rsidR="00630042" w:rsidRPr="00630042">
        <w:rPr>
          <w:rFonts w:cs="Arial"/>
          <w:b w:val="0"/>
          <w:sz w:val="22"/>
          <w:szCs w:val="22"/>
          <w:highlight w:val="yellow"/>
        </w:rPr>
        <w:t>xxxxx</w:t>
      </w:r>
      <w:proofErr w:type="spellEnd"/>
      <w:r w:rsidR="00D50EF3" w:rsidRPr="00630042">
        <w:rPr>
          <w:rFonts w:cs="Arial"/>
          <w:b w:val="0"/>
          <w:sz w:val="22"/>
          <w:szCs w:val="22"/>
          <w:highlight w:val="yellow"/>
        </w:rPr>
        <w:t xml:space="preserve"> de 202</w:t>
      </w:r>
      <w:r w:rsidR="00C73E9D" w:rsidRPr="00C73E9D">
        <w:rPr>
          <w:rFonts w:cs="Arial"/>
          <w:b w:val="0"/>
          <w:sz w:val="22"/>
          <w:szCs w:val="22"/>
          <w:highlight w:val="yellow"/>
        </w:rPr>
        <w:t>4</w:t>
      </w:r>
      <w:r>
        <w:rPr>
          <w:rFonts w:cs="Arial"/>
          <w:b w:val="0"/>
          <w:sz w:val="22"/>
          <w:szCs w:val="22"/>
        </w:rPr>
        <w:t xml:space="preserve">      </w:t>
      </w:r>
    </w:p>
    <w:sectPr w:rsidR="00264E79" w:rsidSect="00264E79">
      <w:footerReference w:type="default" r:id="rId8"/>
      <w:pgSz w:w="11906" w:h="16838"/>
      <w:pgMar w:top="1417" w:right="1701" w:bottom="1417" w:left="1701" w:header="0"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6677" w14:textId="77777777" w:rsidR="005D536D" w:rsidRDefault="005D536D" w:rsidP="00264E79">
      <w:r>
        <w:separator/>
      </w:r>
    </w:p>
  </w:endnote>
  <w:endnote w:type="continuationSeparator" w:id="0">
    <w:p w14:paraId="410F95D2" w14:textId="77777777" w:rsidR="005D536D" w:rsidRDefault="005D536D" w:rsidP="0026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doni SvtyTwo OS ITC TT-Book">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0" w:usb1="00000000" w:usb2="01000407"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40">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C97F" w14:textId="77777777" w:rsidR="006A0132" w:rsidRDefault="0032651B">
    <w:pPr>
      <w:pStyle w:val="Piedepgina1"/>
      <w:jc w:val="center"/>
    </w:pPr>
    <w:r>
      <w:rPr>
        <w:rFonts w:ascii="Arial" w:hAnsi="Arial" w:cs="Arial"/>
      </w:rPr>
      <w:fldChar w:fldCharType="begin"/>
    </w:r>
    <w:r w:rsidR="006A0132">
      <w:instrText>PAGE</w:instrText>
    </w:r>
    <w:r>
      <w:fldChar w:fldCharType="separate"/>
    </w:r>
    <w:r w:rsidR="009B40B4">
      <w:rPr>
        <w:noProof/>
      </w:rPr>
      <w:t>20</w:t>
    </w:r>
    <w:r>
      <w:fldChar w:fldCharType="end"/>
    </w:r>
  </w:p>
  <w:p w14:paraId="4396E421" w14:textId="77777777" w:rsidR="006A0132" w:rsidRDefault="006A0132">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0B8E6" w14:textId="77777777" w:rsidR="005D536D" w:rsidRDefault="005D536D"/>
  </w:footnote>
  <w:footnote w:type="continuationSeparator" w:id="0">
    <w:p w14:paraId="41E7A279" w14:textId="77777777" w:rsidR="005D536D" w:rsidRDefault="005D5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DE9"/>
    <w:multiLevelType w:val="multilevel"/>
    <w:tmpl w:val="5CEAF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20E9F"/>
    <w:multiLevelType w:val="multilevel"/>
    <w:tmpl w:val="243C78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D81713"/>
    <w:multiLevelType w:val="hybridMultilevel"/>
    <w:tmpl w:val="C2E8DD9E"/>
    <w:lvl w:ilvl="0" w:tplc="9E8AB0D0">
      <w:numFmt w:val="bullet"/>
      <w:lvlText w:val="-"/>
      <w:lvlJc w:val="left"/>
      <w:pPr>
        <w:tabs>
          <w:tab w:val="num" w:pos="432"/>
        </w:tabs>
        <w:ind w:left="432" w:hanging="360"/>
      </w:pPr>
      <w:rPr>
        <w:rFonts w:ascii="Arial" w:eastAsia="Times New Roman" w:hAnsi="Arial" w:cs="Arial"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45CA0DFD"/>
    <w:multiLevelType w:val="multilevel"/>
    <w:tmpl w:val="B4EEC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4FE6840"/>
    <w:multiLevelType w:val="hybridMultilevel"/>
    <w:tmpl w:val="394A2956"/>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 w15:restartNumberingAfterBreak="0">
    <w:nsid w:val="66F91DB1"/>
    <w:multiLevelType w:val="multilevel"/>
    <w:tmpl w:val="73D653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CD461BB"/>
    <w:multiLevelType w:val="multilevel"/>
    <w:tmpl w:val="FDBCC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4466F5"/>
    <w:multiLevelType w:val="multilevel"/>
    <w:tmpl w:val="31BC6CFE"/>
    <w:lvl w:ilvl="0">
      <w:start w:val="1"/>
      <w:numFmt w:val="lowerLetter"/>
      <w:lvlText w:val="%1)"/>
      <w:lvlJc w:val="left"/>
      <w:pPr>
        <w:ind w:left="1068" w:hanging="708"/>
      </w:pPr>
    </w:lvl>
    <w:lvl w:ilvl="1">
      <w:start w:val="3"/>
      <w:numFmt w:val="bullet"/>
      <w:lvlText w:val="•"/>
      <w:lvlJc w:val="left"/>
      <w:pPr>
        <w:ind w:left="1788" w:hanging="708"/>
      </w:pPr>
      <w:rPr>
        <w:rFonts w:ascii="Arial" w:hAnsi="Arial" w:cs="Aria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050851"/>
    <w:multiLevelType w:val="multilevel"/>
    <w:tmpl w:val="57049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5"/>
  </w:num>
  <w:num w:numId="4">
    <w:abstractNumId w:val="3"/>
  </w:num>
  <w:num w:numId="5">
    <w:abstractNumId w:val="6"/>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9"/>
    <w:rsid w:val="000243F4"/>
    <w:rsid w:val="00087EEE"/>
    <w:rsid w:val="000910A7"/>
    <w:rsid w:val="001326D7"/>
    <w:rsid w:val="001678CD"/>
    <w:rsid w:val="0018492B"/>
    <w:rsid w:val="001B0B8F"/>
    <w:rsid w:val="001B791E"/>
    <w:rsid w:val="001D27D3"/>
    <w:rsid w:val="001F73B1"/>
    <w:rsid w:val="00232C69"/>
    <w:rsid w:val="00264E79"/>
    <w:rsid w:val="00292A7A"/>
    <w:rsid w:val="00294BCD"/>
    <w:rsid w:val="002D79B3"/>
    <w:rsid w:val="002F6D7E"/>
    <w:rsid w:val="0032651B"/>
    <w:rsid w:val="00347D99"/>
    <w:rsid w:val="003A258C"/>
    <w:rsid w:val="003C2DA4"/>
    <w:rsid w:val="003D1AB6"/>
    <w:rsid w:val="004547D5"/>
    <w:rsid w:val="00473A98"/>
    <w:rsid w:val="00481DEA"/>
    <w:rsid w:val="004C72C6"/>
    <w:rsid w:val="004E57CF"/>
    <w:rsid w:val="00506040"/>
    <w:rsid w:val="00514981"/>
    <w:rsid w:val="00517979"/>
    <w:rsid w:val="0052241B"/>
    <w:rsid w:val="00572B36"/>
    <w:rsid w:val="00580444"/>
    <w:rsid w:val="005C53AD"/>
    <w:rsid w:val="005D536D"/>
    <w:rsid w:val="005E4E2A"/>
    <w:rsid w:val="00630042"/>
    <w:rsid w:val="006745B1"/>
    <w:rsid w:val="006A0132"/>
    <w:rsid w:val="00746705"/>
    <w:rsid w:val="007B05E6"/>
    <w:rsid w:val="007C2258"/>
    <w:rsid w:val="00803242"/>
    <w:rsid w:val="00834F7F"/>
    <w:rsid w:val="00974018"/>
    <w:rsid w:val="00990DB2"/>
    <w:rsid w:val="009B0746"/>
    <w:rsid w:val="009B3036"/>
    <w:rsid w:val="009B40B4"/>
    <w:rsid w:val="009C75A3"/>
    <w:rsid w:val="009D75E5"/>
    <w:rsid w:val="00A53205"/>
    <w:rsid w:val="00A70E47"/>
    <w:rsid w:val="00AD3E4B"/>
    <w:rsid w:val="00B27F87"/>
    <w:rsid w:val="00B930B5"/>
    <w:rsid w:val="00BE230A"/>
    <w:rsid w:val="00BE57FA"/>
    <w:rsid w:val="00BF28AC"/>
    <w:rsid w:val="00C21209"/>
    <w:rsid w:val="00C47E98"/>
    <w:rsid w:val="00C73E9D"/>
    <w:rsid w:val="00CD2893"/>
    <w:rsid w:val="00CE25EE"/>
    <w:rsid w:val="00D30B19"/>
    <w:rsid w:val="00D3488F"/>
    <w:rsid w:val="00D50EF3"/>
    <w:rsid w:val="00D51788"/>
    <w:rsid w:val="00D65984"/>
    <w:rsid w:val="00D82AEA"/>
    <w:rsid w:val="00D92503"/>
    <w:rsid w:val="00DC5F62"/>
    <w:rsid w:val="00DD391F"/>
    <w:rsid w:val="00E531E3"/>
    <w:rsid w:val="00E630CF"/>
    <w:rsid w:val="00EF5B1D"/>
    <w:rsid w:val="00F12321"/>
    <w:rsid w:val="00F60E46"/>
    <w:rsid w:val="00F666FC"/>
    <w:rsid w:val="00F7319B"/>
    <w:rsid w:val="00FC0ACF"/>
    <w:rsid w:val="00FE4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C5A1"/>
  <w15:docId w15:val="{3FE57E14-DD14-4978-A0C8-966E5CEC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4F"/>
  </w:style>
  <w:style w:type="paragraph" w:styleId="Ttulo3">
    <w:name w:val="heading 3"/>
    <w:basedOn w:val="Normal"/>
    <w:link w:val="Ttulo3Car"/>
    <w:uiPriority w:val="9"/>
    <w:qFormat/>
    <w:locked/>
    <w:rsid w:val="00DC5F6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61">
    <w:name w:val="Título 61"/>
    <w:basedOn w:val="Normal"/>
    <w:next w:val="Normal"/>
    <w:link w:val="Ttulo6Car"/>
    <w:uiPriority w:val="99"/>
    <w:qFormat/>
    <w:rsid w:val="00574A4F"/>
    <w:pPr>
      <w:spacing w:before="240" w:after="60"/>
      <w:outlineLvl w:val="5"/>
    </w:pPr>
    <w:rPr>
      <w:b/>
      <w:bCs/>
      <w:sz w:val="22"/>
      <w:szCs w:val="22"/>
    </w:rPr>
  </w:style>
  <w:style w:type="character" w:customStyle="1" w:styleId="Ttulo6Car">
    <w:name w:val="Título 6 Car"/>
    <w:basedOn w:val="Fuentedeprrafopredeter"/>
    <w:link w:val="Ttulo61"/>
    <w:uiPriority w:val="99"/>
    <w:semiHidden/>
    <w:qFormat/>
    <w:locked/>
    <w:rsid w:val="009123F5"/>
    <w:rPr>
      <w:rFonts w:ascii="Calibri" w:hAnsi="Calibri" w:cs="Times New Roman"/>
      <w:b/>
      <w:bCs/>
    </w:rPr>
  </w:style>
  <w:style w:type="character" w:customStyle="1" w:styleId="TextodegloboCar">
    <w:name w:val="Texto de globo Car"/>
    <w:basedOn w:val="Fuentedeprrafopredeter"/>
    <w:link w:val="Textodeglobo"/>
    <w:uiPriority w:val="99"/>
    <w:semiHidden/>
    <w:qFormat/>
    <w:locked/>
    <w:rsid w:val="009123F5"/>
    <w:rPr>
      <w:rFonts w:cs="Times New Roman"/>
      <w:sz w:val="2"/>
    </w:rPr>
  </w:style>
  <w:style w:type="character" w:customStyle="1" w:styleId="TextonotapieCar">
    <w:name w:val="Texto nota pie Car"/>
    <w:basedOn w:val="Fuentedeprrafopredeter"/>
    <w:link w:val="Textonotapie"/>
    <w:uiPriority w:val="99"/>
    <w:semiHidden/>
    <w:qFormat/>
    <w:locked/>
    <w:rsid w:val="009123F5"/>
    <w:rPr>
      <w:rFonts w:cs="Times New Roman"/>
      <w:sz w:val="20"/>
      <w:szCs w:val="20"/>
    </w:rPr>
  </w:style>
  <w:style w:type="character" w:styleId="Refdenotaalpie">
    <w:name w:val="footnote reference"/>
    <w:basedOn w:val="Fuentedeprrafopredeter"/>
    <w:uiPriority w:val="99"/>
    <w:semiHidden/>
    <w:qFormat/>
    <w:rsid w:val="00574A4F"/>
    <w:rPr>
      <w:rFonts w:cs="Times New Roman"/>
      <w:vertAlign w:val="superscript"/>
    </w:rPr>
  </w:style>
  <w:style w:type="character" w:customStyle="1" w:styleId="TextoindependienteCar">
    <w:name w:val="Texto independiente Car"/>
    <w:basedOn w:val="Fuentedeprrafopredeter"/>
    <w:link w:val="Textoindependiente"/>
    <w:qFormat/>
    <w:locked/>
    <w:rsid w:val="009123F5"/>
    <w:rPr>
      <w:rFonts w:cs="Times New Roman"/>
      <w:sz w:val="20"/>
      <w:szCs w:val="20"/>
    </w:rPr>
  </w:style>
  <w:style w:type="character" w:styleId="Refdecomentario">
    <w:name w:val="annotation reference"/>
    <w:basedOn w:val="Fuentedeprrafopredeter"/>
    <w:uiPriority w:val="99"/>
    <w:semiHidden/>
    <w:qFormat/>
    <w:rsid w:val="006E0348"/>
    <w:rPr>
      <w:rFonts w:cs="Times New Roman"/>
      <w:sz w:val="16"/>
      <w:szCs w:val="16"/>
    </w:rPr>
  </w:style>
  <w:style w:type="character" w:customStyle="1" w:styleId="TextocomentarioCar">
    <w:name w:val="Texto comentario Car"/>
    <w:basedOn w:val="Fuentedeprrafopredeter"/>
    <w:link w:val="Textocomentario"/>
    <w:qFormat/>
    <w:locked/>
    <w:rsid w:val="009123F5"/>
    <w:rPr>
      <w:rFonts w:cs="Times New Roman"/>
      <w:sz w:val="20"/>
      <w:szCs w:val="20"/>
    </w:rPr>
  </w:style>
  <w:style w:type="character" w:customStyle="1" w:styleId="AsuntodelcomentarioCar">
    <w:name w:val="Asunto del comentario Car"/>
    <w:basedOn w:val="TextocomentarioCar"/>
    <w:link w:val="Asuntodelcomentario"/>
    <w:uiPriority w:val="99"/>
    <w:semiHidden/>
    <w:qFormat/>
    <w:locked/>
    <w:rsid w:val="009123F5"/>
    <w:rPr>
      <w:rFonts w:cs="Times New Roman"/>
      <w:b/>
      <w:bCs/>
      <w:sz w:val="20"/>
      <w:szCs w:val="20"/>
    </w:rPr>
  </w:style>
  <w:style w:type="character" w:customStyle="1" w:styleId="EncabezadoCar">
    <w:name w:val="Encabezado Car"/>
    <w:basedOn w:val="Fuentedeprrafopredeter"/>
    <w:link w:val="Encabezado"/>
    <w:uiPriority w:val="99"/>
    <w:qFormat/>
    <w:locked/>
    <w:rsid w:val="000B6D31"/>
    <w:rPr>
      <w:rFonts w:cs="Times New Roman"/>
      <w:lang w:val="es-ES" w:eastAsia="es-ES" w:bidi="ar-SA"/>
    </w:rPr>
  </w:style>
  <w:style w:type="character" w:customStyle="1" w:styleId="PuestoCar">
    <w:name w:val="Puesto Car"/>
    <w:basedOn w:val="Fuentedeprrafopredeter"/>
    <w:link w:val="Puesto"/>
    <w:uiPriority w:val="99"/>
    <w:qFormat/>
    <w:locked/>
    <w:rsid w:val="009123F5"/>
    <w:rPr>
      <w:rFonts w:ascii="Cambria" w:hAnsi="Cambria" w:cs="Times New Roman"/>
      <w:b/>
      <w:bCs/>
      <w:sz w:val="32"/>
      <w:szCs w:val="32"/>
    </w:rPr>
  </w:style>
  <w:style w:type="character" w:customStyle="1" w:styleId="PiedepginaCar">
    <w:name w:val="Pie de página Car"/>
    <w:basedOn w:val="Fuentedeprrafopredeter"/>
    <w:link w:val="Piedepgina1"/>
    <w:qFormat/>
    <w:rsid w:val="00547CAA"/>
    <w:rPr>
      <w:sz w:val="20"/>
      <w:szCs w:val="20"/>
    </w:rPr>
  </w:style>
  <w:style w:type="character" w:customStyle="1" w:styleId="TextonotaalfinalCar">
    <w:name w:val="Texto nota al final Car"/>
    <w:basedOn w:val="Fuentedeprrafopredeter"/>
    <w:link w:val="Textonotaalfinal"/>
    <w:uiPriority w:val="99"/>
    <w:semiHidden/>
    <w:qFormat/>
    <w:rsid w:val="00500E93"/>
    <w:rPr>
      <w:sz w:val="20"/>
      <w:szCs w:val="20"/>
    </w:rPr>
  </w:style>
  <w:style w:type="character" w:styleId="Refdenotaalfinal">
    <w:name w:val="endnote reference"/>
    <w:basedOn w:val="Fuentedeprrafopredeter"/>
    <w:uiPriority w:val="99"/>
    <w:semiHidden/>
    <w:unhideWhenUsed/>
    <w:qFormat/>
    <w:rsid w:val="00500E93"/>
    <w:rPr>
      <w:vertAlign w:val="superscript"/>
    </w:rPr>
  </w:style>
  <w:style w:type="character" w:customStyle="1" w:styleId="apple-converted-space">
    <w:name w:val="apple-converted-space"/>
    <w:basedOn w:val="Fuentedeprrafopredeter"/>
    <w:qFormat/>
    <w:rsid w:val="00DC25F0"/>
  </w:style>
  <w:style w:type="character" w:customStyle="1" w:styleId="EnlacedeInternet">
    <w:name w:val="Enlace de Internet"/>
    <w:uiPriority w:val="99"/>
    <w:rsid w:val="002139A0"/>
    <w:rPr>
      <w:color w:val="0000FF"/>
      <w:u w:val="single"/>
    </w:rPr>
  </w:style>
  <w:style w:type="character" w:styleId="Textoennegrita">
    <w:name w:val="Strong"/>
    <w:basedOn w:val="Fuentedeprrafopredeter"/>
    <w:uiPriority w:val="22"/>
    <w:qFormat/>
    <w:locked/>
    <w:rsid w:val="000D561B"/>
    <w:rPr>
      <w:b/>
      <w:bCs/>
    </w:rPr>
  </w:style>
  <w:style w:type="character" w:customStyle="1" w:styleId="Titulo4EAECar">
    <w:name w:val="Titulo4_EAE Car"/>
    <w:basedOn w:val="Fuentedeprrafopredeter"/>
    <w:link w:val="Titulo4EAE"/>
    <w:qFormat/>
    <w:locked/>
    <w:rsid w:val="00973AC1"/>
    <w:rPr>
      <w:rFonts w:ascii="Arial" w:hAnsi="Arial" w:cs="Arial"/>
      <w:b/>
      <w:i/>
      <w:color w:val="4F81BD"/>
      <w:sz w:val="22"/>
      <w:szCs w:val="22"/>
      <w:lang w:eastAsia="en-US"/>
    </w:rPr>
  </w:style>
  <w:style w:type="character" w:customStyle="1" w:styleId="ListLabel1">
    <w:name w:val="ListLabel 1"/>
    <w:qFormat/>
    <w:rsid w:val="00264E79"/>
    <w:rPr>
      <w:rFonts w:ascii="Arial" w:eastAsia="Calibri" w:hAnsi="Arial" w:cs="Arial"/>
      <w:sz w:val="22"/>
    </w:rPr>
  </w:style>
  <w:style w:type="character" w:customStyle="1" w:styleId="ListLabel2">
    <w:name w:val="ListLabel 2"/>
    <w:qFormat/>
    <w:rsid w:val="00264E79"/>
    <w:rPr>
      <w:rFonts w:cs="Courier New"/>
    </w:rPr>
  </w:style>
  <w:style w:type="character" w:customStyle="1" w:styleId="ListLabel3">
    <w:name w:val="ListLabel 3"/>
    <w:qFormat/>
    <w:rsid w:val="00264E79"/>
    <w:rPr>
      <w:rFonts w:cs="Courier New"/>
    </w:rPr>
  </w:style>
  <w:style w:type="character" w:customStyle="1" w:styleId="ListLabel4">
    <w:name w:val="ListLabel 4"/>
    <w:qFormat/>
    <w:rsid w:val="00264E79"/>
    <w:rPr>
      <w:rFonts w:cs="Courier New"/>
    </w:rPr>
  </w:style>
  <w:style w:type="character" w:customStyle="1" w:styleId="ListLabel5">
    <w:name w:val="ListLabel 5"/>
    <w:qFormat/>
    <w:rsid w:val="00264E79"/>
    <w:rPr>
      <w:rFonts w:cs="Courier New"/>
    </w:rPr>
  </w:style>
  <w:style w:type="character" w:customStyle="1" w:styleId="ListLabel6">
    <w:name w:val="ListLabel 6"/>
    <w:qFormat/>
    <w:rsid w:val="00264E79"/>
    <w:rPr>
      <w:rFonts w:cs="Courier New"/>
    </w:rPr>
  </w:style>
  <w:style w:type="character" w:customStyle="1" w:styleId="ListLabel7">
    <w:name w:val="ListLabel 7"/>
    <w:qFormat/>
    <w:rsid w:val="00264E79"/>
    <w:rPr>
      <w:rFonts w:cs="Courier New"/>
    </w:rPr>
  </w:style>
  <w:style w:type="character" w:customStyle="1" w:styleId="ListLabel8">
    <w:name w:val="ListLabel 8"/>
    <w:qFormat/>
    <w:rsid w:val="00264E79"/>
    <w:rPr>
      <w:rFonts w:cs="Courier New"/>
    </w:rPr>
  </w:style>
  <w:style w:type="character" w:customStyle="1" w:styleId="ListLabel9">
    <w:name w:val="ListLabel 9"/>
    <w:qFormat/>
    <w:rsid w:val="00264E79"/>
    <w:rPr>
      <w:rFonts w:cs="Courier New"/>
    </w:rPr>
  </w:style>
  <w:style w:type="character" w:customStyle="1" w:styleId="ListLabel10">
    <w:name w:val="ListLabel 10"/>
    <w:qFormat/>
    <w:rsid w:val="00264E79"/>
    <w:rPr>
      <w:rFonts w:cs="Courier New"/>
    </w:rPr>
  </w:style>
  <w:style w:type="character" w:customStyle="1" w:styleId="ListLabel11">
    <w:name w:val="ListLabel 11"/>
    <w:qFormat/>
    <w:rsid w:val="00264E79"/>
    <w:rPr>
      <w:rFonts w:cs="Courier New"/>
    </w:rPr>
  </w:style>
  <w:style w:type="character" w:customStyle="1" w:styleId="ListLabel12">
    <w:name w:val="ListLabel 12"/>
    <w:qFormat/>
    <w:rsid w:val="00264E79"/>
    <w:rPr>
      <w:rFonts w:cs="Courier New"/>
    </w:rPr>
  </w:style>
  <w:style w:type="character" w:customStyle="1" w:styleId="ListLabel13">
    <w:name w:val="ListLabel 13"/>
    <w:qFormat/>
    <w:rsid w:val="00264E79"/>
    <w:rPr>
      <w:rFonts w:cs="Courier New"/>
    </w:rPr>
  </w:style>
  <w:style w:type="character" w:customStyle="1" w:styleId="ListLabel14">
    <w:name w:val="ListLabel 14"/>
    <w:qFormat/>
    <w:rsid w:val="00264E79"/>
    <w:rPr>
      <w:rFonts w:cs="Courier New"/>
    </w:rPr>
  </w:style>
  <w:style w:type="character" w:customStyle="1" w:styleId="ListLabel15">
    <w:name w:val="ListLabel 15"/>
    <w:qFormat/>
    <w:rsid w:val="00264E79"/>
    <w:rPr>
      <w:rFonts w:cs="Courier New"/>
    </w:rPr>
  </w:style>
  <w:style w:type="character" w:customStyle="1" w:styleId="ListLabel16">
    <w:name w:val="ListLabel 16"/>
    <w:qFormat/>
    <w:rsid w:val="00264E79"/>
    <w:rPr>
      <w:rFonts w:cs="Courier New"/>
    </w:rPr>
  </w:style>
  <w:style w:type="character" w:customStyle="1" w:styleId="Caracteresdenotaalpie">
    <w:name w:val="Caracteres de nota al pie"/>
    <w:qFormat/>
    <w:rsid w:val="00264E79"/>
  </w:style>
  <w:style w:type="character" w:customStyle="1" w:styleId="Ancladenotaalpie">
    <w:name w:val="Ancla de nota al pie"/>
    <w:rsid w:val="00264E79"/>
    <w:rPr>
      <w:vertAlign w:val="superscript"/>
    </w:rPr>
  </w:style>
  <w:style w:type="character" w:customStyle="1" w:styleId="Ancladenotafinal">
    <w:name w:val="Ancla de nota final"/>
    <w:rsid w:val="00264E79"/>
    <w:rPr>
      <w:vertAlign w:val="superscript"/>
    </w:rPr>
  </w:style>
  <w:style w:type="character" w:customStyle="1" w:styleId="Caracteresdenotafinal">
    <w:name w:val="Caracteres de nota final"/>
    <w:qFormat/>
    <w:rsid w:val="00264E79"/>
  </w:style>
  <w:style w:type="paragraph" w:styleId="Encabezado">
    <w:name w:val="header"/>
    <w:basedOn w:val="Normal"/>
    <w:next w:val="Textoindependiente"/>
    <w:link w:val="EncabezadoCar"/>
    <w:qFormat/>
    <w:rsid w:val="00264E79"/>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574A4F"/>
    <w:pPr>
      <w:jc w:val="center"/>
    </w:pPr>
    <w:rPr>
      <w:rFonts w:ascii="Arial" w:hAnsi="Arial"/>
      <w:b/>
      <w:sz w:val="28"/>
    </w:rPr>
  </w:style>
  <w:style w:type="paragraph" w:styleId="Lista">
    <w:name w:val="List"/>
    <w:basedOn w:val="Textoindependiente"/>
    <w:rsid w:val="00264E79"/>
    <w:rPr>
      <w:rFonts w:cs="FreeSans"/>
    </w:rPr>
  </w:style>
  <w:style w:type="paragraph" w:customStyle="1" w:styleId="Descripcin1">
    <w:name w:val="Descripción1"/>
    <w:basedOn w:val="Normal"/>
    <w:qFormat/>
    <w:rsid w:val="00264E79"/>
    <w:pPr>
      <w:suppressLineNumbers/>
      <w:spacing w:before="120" w:after="120"/>
    </w:pPr>
    <w:rPr>
      <w:rFonts w:cs="FreeSans"/>
      <w:i/>
      <w:iCs/>
      <w:sz w:val="24"/>
      <w:szCs w:val="24"/>
    </w:rPr>
  </w:style>
  <w:style w:type="paragraph" w:customStyle="1" w:styleId="ndice">
    <w:name w:val="Índice"/>
    <w:basedOn w:val="Normal"/>
    <w:qFormat/>
    <w:rsid w:val="00264E79"/>
    <w:pPr>
      <w:suppressLineNumbers/>
    </w:pPr>
    <w:rPr>
      <w:rFonts w:cs="FreeSans"/>
    </w:rPr>
  </w:style>
  <w:style w:type="paragraph" w:styleId="Textodeglobo">
    <w:name w:val="Balloon Text"/>
    <w:basedOn w:val="Normal"/>
    <w:link w:val="TextodegloboCar"/>
    <w:uiPriority w:val="99"/>
    <w:semiHidden/>
    <w:qFormat/>
    <w:rsid w:val="00635D47"/>
    <w:rPr>
      <w:rFonts w:ascii="Tahoma" w:hAnsi="Tahoma" w:cs="Tahoma"/>
      <w:sz w:val="16"/>
      <w:szCs w:val="16"/>
    </w:rPr>
  </w:style>
  <w:style w:type="paragraph" w:customStyle="1" w:styleId="CarCarCarCar">
    <w:name w:val="Car Car Car Car"/>
    <w:basedOn w:val="Normal"/>
    <w:uiPriority w:val="99"/>
    <w:qFormat/>
    <w:rsid w:val="00574A4F"/>
    <w:rPr>
      <w:sz w:val="24"/>
      <w:szCs w:val="24"/>
      <w:lang w:val="pl-PL" w:eastAsia="pl-PL"/>
    </w:rPr>
  </w:style>
  <w:style w:type="paragraph" w:styleId="Textonotapie">
    <w:name w:val="footnote text"/>
    <w:basedOn w:val="Normal"/>
    <w:link w:val="TextonotapieCar"/>
    <w:semiHidden/>
    <w:qFormat/>
    <w:rsid w:val="00574A4F"/>
  </w:style>
  <w:style w:type="paragraph" w:customStyle="1" w:styleId="parrafo1">
    <w:name w:val="parrafo1"/>
    <w:basedOn w:val="Normal"/>
    <w:qFormat/>
    <w:rsid w:val="00731D1F"/>
    <w:pPr>
      <w:spacing w:before="180" w:after="180"/>
      <w:ind w:firstLine="360"/>
      <w:jc w:val="both"/>
    </w:pPr>
    <w:rPr>
      <w:sz w:val="24"/>
      <w:szCs w:val="24"/>
    </w:rPr>
  </w:style>
  <w:style w:type="paragraph" w:customStyle="1" w:styleId="parrafo21">
    <w:name w:val="parrafo_21"/>
    <w:basedOn w:val="Normal"/>
    <w:qFormat/>
    <w:rsid w:val="00731D1F"/>
    <w:pPr>
      <w:spacing w:before="360" w:after="180"/>
      <w:ind w:firstLine="360"/>
      <w:jc w:val="both"/>
    </w:pPr>
    <w:rPr>
      <w:sz w:val="24"/>
      <w:szCs w:val="24"/>
    </w:rPr>
  </w:style>
  <w:style w:type="paragraph" w:styleId="Textocomentario">
    <w:name w:val="annotation text"/>
    <w:basedOn w:val="Normal"/>
    <w:link w:val="TextocomentarioCar"/>
    <w:qFormat/>
    <w:rsid w:val="006E0348"/>
  </w:style>
  <w:style w:type="paragraph" w:styleId="Asuntodelcomentario">
    <w:name w:val="annotation subject"/>
    <w:basedOn w:val="Textocomentario"/>
    <w:link w:val="AsuntodelcomentarioCar"/>
    <w:uiPriority w:val="99"/>
    <w:semiHidden/>
    <w:qFormat/>
    <w:rsid w:val="006E0348"/>
    <w:rPr>
      <w:b/>
      <w:bCs/>
    </w:rPr>
  </w:style>
  <w:style w:type="paragraph" w:customStyle="1" w:styleId="Encabezado1">
    <w:name w:val="Encabezado1"/>
    <w:basedOn w:val="Normal"/>
    <w:uiPriority w:val="99"/>
    <w:rsid w:val="000B6D31"/>
    <w:pPr>
      <w:tabs>
        <w:tab w:val="center" w:pos="4252"/>
        <w:tab w:val="right" w:pos="8504"/>
      </w:tabs>
    </w:pPr>
  </w:style>
  <w:style w:type="paragraph" w:styleId="Puesto">
    <w:name w:val="Title"/>
    <w:basedOn w:val="Normal"/>
    <w:link w:val="PuestoCar"/>
    <w:uiPriority w:val="99"/>
    <w:qFormat/>
    <w:rsid w:val="000B6D31"/>
    <w:pPr>
      <w:widowControl w:val="0"/>
      <w:jc w:val="center"/>
    </w:pPr>
    <w:rPr>
      <w:rFonts w:ascii="Arial" w:hAnsi="Arial"/>
      <w:b/>
      <w:sz w:val="28"/>
    </w:rPr>
  </w:style>
  <w:style w:type="paragraph" w:customStyle="1" w:styleId="Cuerpo">
    <w:name w:val="Cuerpo"/>
    <w:uiPriority w:val="99"/>
    <w:qFormat/>
    <w:rsid w:val="000B6D31"/>
    <w:pPr>
      <w:spacing w:before="200" w:after="80" w:line="336" w:lineRule="auto"/>
    </w:pPr>
    <w:rPr>
      <w:rFonts w:ascii="Bodoni SvtyTwo OS ITC TT-Book" w:eastAsia="ヒラギノ角ゴ Pro W3" w:hAnsi="Bodoni SvtyTwo OS ITC TT-Book"/>
      <w:color w:val="000000"/>
      <w:sz w:val="24"/>
      <w:lang w:val="en-US" w:eastAsia="en-US"/>
    </w:rPr>
  </w:style>
  <w:style w:type="paragraph" w:customStyle="1" w:styleId="Formatolibre">
    <w:name w:val="Formato libre"/>
    <w:uiPriority w:val="99"/>
    <w:qFormat/>
    <w:rsid w:val="000B6D31"/>
    <w:pPr>
      <w:spacing w:line="336" w:lineRule="auto"/>
    </w:pPr>
    <w:rPr>
      <w:rFonts w:ascii="Bodoni SvtyTwo OS ITC TT-Book" w:eastAsia="ヒラギノ角ゴ Pro W3" w:hAnsi="Bodoni SvtyTwo OS ITC TT-Book"/>
      <w:color w:val="000000"/>
      <w:sz w:val="24"/>
      <w:lang w:val="en-US" w:eastAsia="en-US"/>
    </w:rPr>
  </w:style>
  <w:style w:type="paragraph" w:customStyle="1" w:styleId="Artculo">
    <w:name w:val="Artículo"/>
    <w:basedOn w:val="Textonotapie"/>
    <w:uiPriority w:val="99"/>
    <w:qFormat/>
    <w:rsid w:val="000B6D31"/>
    <w:pPr>
      <w:tabs>
        <w:tab w:val="left" w:pos="1021"/>
        <w:tab w:val="left" w:pos="8080"/>
      </w:tabs>
    </w:pPr>
    <w:rPr>
      <w:rFonts w:ascii="Arial" w:hAnsi="Arial"/>
      <w:sz w:val="24"/>
      <w:lang w:val="en-US"/>
    </w:rPr>
  </w:style>
  <w:style w:type="paragraph" w:styleId="Prrafodelista">
    <w:name w:val="List Paragraph"/>
    <w:basedOn w:val="Normal"/>
    <w:uiPriority w:val="34"/>
    <w:qFormat/>
    <w:rsid w:val="00A47337"/>
    <w:pPr>
      <w:ind w:left="720"/>
      <w:contextualSpacing/>
    </w:pPr>
  </w:style>
  <w:style w:type="paragraph" w:customStyle="1" w:styleId="Default">
    <w:name w:val="Default"/>
    <w:qFormat/>
    <w:rsid w:val="001F1BB7"/>
    <w:rPr>
      <w:rFonts w:ascii="Arial" w:hAnsi="Arial" w:cs="Arial"/>
      <w:color w:val="000000"/>
      <w:sz w:val="24"/>
      <w:szCs w:val="24"/>
      <w:lang w:eastAsia="en-US"/>
    </w:rPr>
  </w:style>
  <w:style w:type="paragraph" w:customStyle="1" w:styleId="parrafo">
    <w:name w:val="parrafo"/>
    <w:basedOn w:val="Normal"/>
    <w:uiPriority w:val="99"/>
    <w:qFormat/>
    <w:rsid w:val="001F1BB7"/>
    <w:pPr>
      <w:spacing w:beforeAutospacing="1" w:afterAutospacing="1"/>
    </w:pPr>
    <w:rPr>
      <w:sz w:val="24"/>
      <w:szCs w:val="24"/>
    </w:rPr>
  </w:style>
  <w:style w:type="paragraph" w:customStyle="1" w:styleId="CarCarCarCar1">
    <w:name w:val="Car Car Car Car1"/>
    <w:basedOn w:val="Normal"/>
    <w:uiPriority w:val="99"/>
    <w:qFormat/>
    <w:rsid w:val="001C39EB"/>
    <w:rPr>
      <w:sz w:val="24"/>
      <w:szCs w:val="24"/>
      <w:lang w:val="pl-PL" w:eastAsia="pl-PL"/>
    </w:rPr>
  </w:style>
  <w:style w:type="paragraph" w:customStyle="1" w:styleId="articulo">
    <w:name w:val="articulo"/>
    <w:basedOn w:val="Normal"/>
    <w:qFormat/>
    <w:rsid w:val="008F15F4"/>
    <w:pPr>
      <w:spacing w:beforeAutospacing="1" w:afterAutospacing="1"/>
    </w:pPr>
    <w:rPr>
      <w:sz w:val="24"/>
      <w:szCs w:val="24"/>
    </w:rPr>
  </w:style>
  <w:style w:type="paragraph" w:customStyle="1" w:styleId="parrafo2">
    <w:name w:val="parrafo_2"/>
    <w:basedOn w:val="Normal"/>
    <w:qFormat/>
    <w:rsid w:val="008F15F4"/>
    <w:pPr>
      <w:spacing w:beforeAutospacing="1" w:afterAutospacing="1"/>
    </w:pPr>
    <w:rPr>
      <w:sz w:val="24"/>
      <w:szCs w:val="24"/>
    </w:rPr>
  </w:style>
  <w:style w:type="paragraph" w:customStyle="1" w:styleId="articulo1">
    <w:name w:val="articulo1"/>
    <w:basedOn w:val="Normal"/>
    <w:qFormat/>
    <w:rsid w:val="008F15F4"/>
    <w:pPr>
      <w:spacing w:before="360" w:after="180"/>
      <w:jc w:val="both"/>
    </w:pPr>
    <w:rPr>
      <w:b/>
      <w:bCs/>
      <w:sz w:val="24"/>
      <w:szCs w:val="24"/>
    </w:rPr>
  </w:style>
  <w:style w:type="paragraph" w:customStyle="1" w:styleId="Piedepgina1">
    <w:name w:val="Pie de página1"/>
    <w:basedOn w:val="Normal"/>
    <w:link w:val="PiedepginaCar"/>
    <w:unhideWhenUsed/>
    <w:rsid w:val="00547CAA"/>
    <w:pPr>
      <w:tabs>
        <w:tab w:val="center" w:pos="4252"/>
        <w:tab w:val="right" w:pos="8504"/>
      </w:tabs>
    </w:pPr>
  </w:style>
  <w:style w:type="paragraph" w:styleId="Textonotaalfinal">
    <w:name w:val="endnote text"/>
    <w:basedOn w:val="Normal"/>
    <w:link w:val="TextonotaalfinalCar"/>
    <w:uiPriority w:val="99"/>
    <w:semiHidden/>
    <w:unhideWhenUsed/>
    <w:qFormat/>
    <w:rsid w:val="00500E93"/>
  </w:style>
  <w:style w:type="paragraph" w:customStyle="1" w:styleId="Pa6">
    <w:name w:val="Pa6"/>
    <w:basedOn w:val="Default"/>
    <w:next w:val="Default"/>
    <w:uiPriority w:val="99"/>
    <w:qFormat/>
    <w:rsid w:val="006B1E93"/>
    <w:pPr>
      <w:spacing w:line="201" w:lineRule="atLeast"/>
    </w:pPr>
    <w:rPr>
      <w:rFonts w:cs="Times New Roman"/>
      <w:color w:val="00000A"/>
      <w:lang w:eastAsia="es-ES"/>
    </w:rPr>
  </w:style>
  <w:style w:type="paragraph" w:customStyle="1" w:styleId="Pa7">
    <w:name w:val="Pa7"/>
    <w:basedOn w:val="Default"/>
    <w:next w:val="Default"/>
    <w:uiPriority w:val="99"/>
    <w:qFormat/>
    <w:rsid w:val="007E2573"/>
    <w:pPr>
      <w:spacing w:line="201" w:lineRule="atLeast"/>
    </w:pPr>
    <w:rPr>
      <w:color w:val="00000A"/>
      <w:lang w:eastAsia="es-ES"/>
    </w:rPr>
  </w:style>
  <w:style w:type="paragraph" w:customStyle="1" w:styleId="Pa10">
    <w:name w:val="Pa10"/>
    <w:basedOn w:val="Default"/>
    <w:next w:val="Default"/>
    <w:qFormat/>
    <w:rsid w:val="00433072"/>
    <w:pPr>
      <w:spacing w:line="201" w:lineRule="atLeast"/>
    </w:pPr>
    <w:rPr>
      <w:rFonts w:cs="Times New Roman"/>
      <w:color w:val="00000A"/>
      <w:lang w:eastAsia="es-ES"/>
    </w:rPr>
  </w:style>
  <w:style w:type="paragraph" w:customStyle="1" w:styleId="Pa9">
    <w:name w:val="Pa9"/>
    <w:basedOn w:val="Default"/>
    <w:next w:val="Default"/>
    <w:uiPriority w:val="99"/>
    <w:qFormat/>
    <w:rsid w:val="00433072"/>
    <w:pPr>
      <w:spacing w:line="201" w:lineRule="atLeast"/>
    </w:pPr>
    <w:rPr>
      <w:rFonts w:cs="Times New Roman"/>
      <w:color w:val="00000A"/>
      <w:lang w:eastAsia="es-ES"/>
    </w:rPr>
  </w:style>
  <w:style w:type="paragraph" w:styleId="Sinespaciado">
    <w:name w:val="No Spacing"/>
    <w:uiPriority w:val="1"/>
    <w:qFormat/>
    <w:rsid w:val="0064712F"/>
    <w:rPr>
      <w:rFonts w:ascii="Calibri" w:eastAsia="Calibri" w:hAnsi="Calibri"/>
      <w:sz w:val="22"/>
      <w:szCs w:val="22"/>
      <w:lang w:eastAsia="en-US"/>
    </w:rPr>
  </w:style>
  <w:style w:type="paragraph" w:customStyle="1" w:styleId="CM4">
    <w:name w:val="CM4"/>
    <w:basedOn w:val="Default"/>
    <w:next w:val="Default"/>
    <w:uiPriority w:val="99"/>
    <w:qFormat/>
    <w:rsid w:val="00B365AD"/>
    <w:rPr>
      <w:rFonts w:ascii="EUAlbertina" w:eastAsia="Calibri" w:hAnsi="EUAlbertina" w:cs="Times New Roman"/>
      <w:color w:val="00000A"/>
    </w:rPr>
  </w:style>
  <w:style w:type="paragraph" w:customStyle="1" w:styleId="CM1">
    <w:name w:val="CM1"/>
    <w:basedOn w:val="Default"/>
    <w:next w:val="Default"/>
    <w:uiPriority w:val="99"/>
    <w:qFormat/>
    <w:rsid w:val="00156296"/>
    <w:rPr>
      <w:rFonts w:ascii="EUAlbertina" w:hAnsi="EUAlbertina" w:cs="Times New Roman"/>
      <w:color w:val="00000A"/>
      <w:lang w:eastAsia="es-ES"/>
    </w:rPr>
  </w:style>
  <w:style w:type="paragraph" w:customStyle="1" w:styleId="CM3">
    <w:name w:val="CM3"/>
    <w:basedOn w:val="Default"/>
    <w:next w:val="Default"/>
    <w:uiPriority w:val="99"/>
    <w:qFormat/>
    <w:rsid w:val="00156296"/>
    <w:rPr>
      <w:rFonts w:ascii="EUAlbertina" w:hAnsi="EUAlbertina" w:cs="Times New Roman"/>
      <w:color w:val="00000A"/>
      <w:lang w:eastAsia="es-ES"/>
    </w:rPr>
  </w:style>
  <w:style w:type="paragraph" w:styleId="NormalWeb">
    <w:name w:val="Normal (Web)"/>
    <w:basedOn w:val="Normal"/>
    <w:uiPriority w:val="99"/>
    <w:unhideWhenUsed/>
    <w:qFormat/>
    <w:rsid w:val="000D561B"/>
    <w:pPr>
      <w:spacing w:beforeAutospacing="1" w:afterAutospacing="1"/>
    </w:pPr>
    <w:rPr>
      <w:sz w:val="24"/>
      <w:szCs w:val="24"/>
    </w:rPr>
  </w:style>
  <w:style w:type="paragraph" w:customStyle="1" w:styleId="Pa8">
    <w:name w:val="Pa8"/>
    <w:basedOn w:val="Default"/>
    <w:next w:val="Default"/>
    <w:uiPriority w:val="99"/>
    <w:qFormat/>
    <w:rsid w:val="0097119A"/>
    <w:pPr>
      <w:spacing w:line="201" w:lineRule="atLeast"/>
    </w:pPr>
    <w:rPr>
      <w:color w:val="00000A"/>
      <w:lang w:eastAsia="es-ES"/>
    </w:rPr>
  </w:style>
  <w:style w:type="paragraph" w:customStyle="1" w:styleId="Pa15">
    <w:name w:val="Pa15"/>
    <w:basedOn w:val="Default"/>
    <w:next w:val="Default"/>
    <w:uiPriority w:val="99"/>
    <w:qFormat/>
    <w:rsid w:val="0097119A"/>
    <w:pPr>
      <w:spacing w:line="201" w:lineRule="atLeast"/>
    </w:pPr>
    <w:rPr>
      <w:color w:val="00000A"/>
      <w:lang w:eastAsia="es-ES"/>
    </w:rPr>
  </w:style>
  <w:style w:type="paragraph" w:customStyle="1" w:styleId="Prrafodelista1">
    <w:name w:val="Párrafo de lista1"/>
    <w:basedOn w:val="Normal"/>
    <w:qFormat/>
    <w:rsid w:val="00EC4317"/>
    <w:pPr>
      <w:suppressAutoHyphens/>
      <w:spacing w:after="200" w:line="276" w:lineRule="auto"/>
      <w:ind w:left="720"/>
    </w:pPr>
    <w:rPr>
      <w:rFonts w:ascii="Calibri" w:eastAsia="SimSun" w:hAnsi="Calibri" w:cs="font240"/>
      <w:sz w:val="22"/>
      <w:szCs w:val="22"/>
      <w:lang w:eastAsia="ar-SA"/>
    </w:rPr>
  </w:style>
  <w:style w:type="paragraph" w:customStyle="1" w:styleId="Titulo4EAE">
    <w:name w:val="Titulo4_EAE"/>
    <w:basedOn w:val="Normal"/>
    <w:link w:val="Titulo4EAECar"/>
    <w:qFormat/>
    <w:rsid w:val="00973AC1"/>
    <w:pPr>
      <w:keepNext/>
      <w:spacing w:line="276" w:lineRule="auto"/>
      <w:jc w:val="both"/>
    </w:pPr>
    <w:rPr>
      <w:rFonts w:ascii="Arial" w:hAnsi="Arial" w:cs="Arial"/>
      <w:b/>
      <w:i/>
      <w:color w:val="4F81BD"/>
      <w:sz w:val="22"/>
      <w:szCs w:val="22"/>
      <w:lang w:eastAsia="en-US"/>
    </w:rPr>
  </w:style>
  <w:style w:type="paragraph" w:customStyle="1" w:styleId="Contenidodelmarco">
    <w:name w:val="Contenido del marco"/>
    <w:basedOn w:val="Normal"/>
    <w:qFormat/>
    <w:rsid w:val="00264E79"/>
  </w:style>
  <w:style w:type="paragraph" w:customStyle="1" w:styleId="Textonotapie1">
    <w:name w:val="Texto nota pie1"/>
    <w:basedOn w:val="Normal"/>
    <w:rsid w:val="00264E79"/>
  </w:style>
  <w:style w:type="table" w:styleId="Tablavistosa2">
    <w:name w:val="Table Colorful 2"/>
    <w:basedOn w:val="Tablanormal"/>
    <w:uiPriority w:val="99"/>
    <w:rsid w:val="00574A4F"/>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aconcuadrcula">
    <w:name w:val="Table Grid"/>
    <w:basedOn w:val="Tablanormal"/>
    <w:uiPriority w:val="59"/>
    <w:rsid w:val="00FF49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C2120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209"/>
    <w:rPr>
      <w:rFonts w:ascii="Tahoma" w:hAnsi="Tahoma" w:cs="Tahoma"/>
      <w:sz w:val="16"/>
      <w:szCs w:val="16"/>
    </w:rPr>
  </w:style>
  <w:style w:type="character" w:customStyle="1" w:styleId="Ttulo3Car">
    <w:name w:val="Título 3 Car"/>
    <w:basedOn w:val="Fuentedeprrafopredeter"/>
    <w:link w:val="Ttulo3"/>
    <w:uiPriority w:val="9"/>
    <w:rsid w:val="00DC5F62"/>
    <w:rPr>
      <w:b/>
      <w:bCs/>
      <w:sz w:val="27"/>
      <w:szCs w:val="27"/>
    </w:rPr>
  </w:style>
  <w:style w:type="paragraph" w:styleId="Revisin">
    <w:name w:val="Revision"/>
    <w:hidden/>
    <w:uiPriority w:val="99"/>
    <w:semiHidden/>
    <w:rsid w:val="009B3036"/>
  </w:style>
  <w:style w:type="character" w:styleId="Hipervnculo">
    <w:name w:val="Hyperlink"/>
    <w:basedOn w:val="Fuentedeprrafopredeter"/>
    <w:uiPriority w:val="99"/>
    <w:semiHidden/>
    <w:unhideWhenUsed/>
    <w:rsid w:val="00347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00427-1BED-451B-B1E1-C31C3BA6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6281</Words>
  <Characters>34551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MEMORIA ABREVIADA DEL ANÁLISIS DE IMPACTO NORMATIVO DEL PROYECTO DE ORDEN POR LA QUE SE ESTABLECEN LAS BASES REGULADORAS PARA EL DESARROLLO DE NUEVOS MERCADOS Y CAMPAÑAS DE PROMOCIÓN DE LOS PRODUCTOS DE LA PESCA Y LA ACUICULTURA</vt:lpstr>
    </vt:vector>
  </TitlesOfParts>
  <Company>Hewlett-Packard Company</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ABREVIADA DEL ANÁLISIS DE IMPACTO NORMATIVO DEL PROYECTO DE ORDEN POR LA QUE SE ESTABLECEN LAS BASES REGULADORAS PARA EL DESARROLLO DE NUEVOS MERCADOS Y CAMPAÑAS DE PROMOCIÓN DE LOS PRODUCTOS DE LA PESCA Y LA ACUICULTURA</dc:title>
  <dc:creator>lcabidob</dc:creator>
  <cp:lastModifiedBy>Lucia Martinez Garcia-Denche</cp:lastModifiedBy>
  <cp:revision>4</cp:revision>
  <cp:lastPrinted>2015-10-07T10:19:00Z</cp:lastPrinted>
  <dcterms:created xsi:type="dcterms:W3CDTF">2024-04-01T10:21:00Z</dcterms:created>
  <dcterms:modified xsi:type="dcterms:W3CDTF">2024-04-09T10:22:00Z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