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7E049" w14:textId="77777777" w:rsidR="00F33627" w:rsidRDefault="00F33627"/>
    <w:tbl>
      <w:tblPr>
        <w:tblpPr w:leftFromText="141" w:rightFromText="141" w:vertAnchor="text" w:tblpX="1485" w:tblpY="1"/>
        <w:tblOverlap w:val="never"/>
        <w:tblW w:w="0" w:type="auto"/>
        <w:tblCellMar>
          <w:left w:w="70" w:type="dxa"/>
          <w:right w:w="70" w:type="dxa"/>
        </w:tblCellMar>
        <w:tblLook w:val="0000" w:firstRow="0" w:lastRow="0" w:firstColumn="0" w:lastColumn="0" w:noHBand="0" w:noVBand="0"/>
      </w:tblPr>
      <w:tblGrid>
        <w:gridCol w:w="3724"/>
      </w:tblGrid>
      <w:tr w:rsidR="0028709B" w14:paraId="54A2B29F" w14:textId="77777777" w:rsidTr="00CB6AF1">
        <w:trPr>
          <w:trHeight w:val="388"/>
        </w:trPr>
        <w:tc>
          <w:tcPr>
            <w:tcW w:w="3724" w:type="dxa"/>
            <w:vAlign w:val="center"/>
          </w:tcPr>
          <w:p w14:paraId="29DE6A59" w14:textId="77777777" w:rsidR="0028709B" w:rsidRDefault="0028709B" w:rsidP="00450FAF">
            <w:pPr>
              <w:pStyle w:val="Textonotapie"/>
              <w:tabs>
                <w:tab w:val="left" w:pos="1021"/>
                <w:tab w:val="left" w:pos="8080"/>
              </w:tabs>
              <w:rPr>
                <w:sz w:val="24"/>
              </w:rPr>
            </w:pPr>
          </w:p>
        </w:tc>
      </w:tr>
      <w:tr w:rsidR="0028709B" w:rsidRPr="007A723B" w14:paraId="169AF7AE" w14:textId="77777777" w:rsidTr="00CB6AF1">
        <w:trPr>
          <w:trHeight w:val="628"/>
        </w:trPr>
        <w:tc>
          <w:tcPr>
            <w:tcW w:w="3724" w:type="dxa"/>
          </w:tcPr>
          <w:p w14:paraId="00AB52E2" w14:textId="77777777" w:rsidR="00BD7B14" w:rsidRPr="007A723B" w:rsidRDefault="00BD7B14" w:rsidP="00450FAF">
            <w:pPr>
              <w:pStyle w:val="Textonotapie"/>
              <w:tabs>
                <w:tab w:val="left" w:pos="1021"/>
                <w:tab w:val="left" w:pos="8080"/>
              </w:tabs>
              <w:rPr>
                <w:rFonts w:ascii="Gill Sans MT" w:hAnsi="Gill Sans MT"/>
                <w:snapToGrid w:val="0"/>
                <w:color w:val="000000"/>
                <w:sz w:val="18"/>
                <w:lang w:val="es-ES"/>
              </w:rPr>
            </w:pPr>
            <w:r w:rsidRPr="007A723B">
              <w:rPr>
                <w:rFonts w:ascii="Gill Sans MT" w:hAnsi="Gill Sans MT"/>
                <w:snapToGrid w:val="0"/>
                <w:color w:val="000000"/>
                <w:sz w:val="18"/>
                <w:lang w:val="es-ES"/>
              </w:rPr>
              <w:t xml:space="preserve">MINISTERIO </w:t>
            </w:r>
          </w:p>
          <w:p w14:paraId="5528A962" w14:textId="77777777" w:rsidR="00CB6AF1" w:rsidRPr="007A723B" w:rsidRDefault="00101154" w:rsidP="007172B0">
            <w:pPr>
              <w:pStyle w:val="Textonotapie"/>
              <w:tabs>
                <w:tab w:val="left" w:pos="1021"/>
                <w:tab w:val="left" w:pos="8080"/>
              </w:tabs>
              <w:rPr>
                <w:rFonts w:ascii="Gill Sans MT" w:hAnsi="Gill Sans MT"/>
                <w:snapToGrid w:val="0"/>
                <w:color w:val="000000"/>
                <w:sz w:val="18"/>
                <w:lang w:val="es-ES"/>
              </w:rPr>
            </w:pPr>
            <w:r w:rsidRPr="007A723B">
              <w:rPr>
                <w:rFonts w:ascii="Gill Sans MT" w:hAnsi="Gill Sans MT"/>
                <w:snapToGrid w:val="0"/>
                <w:color w:val="000000"/>
                <w:sz w:val="18"/>
                <w:lang w:val="es-ES"/>
              </w:rPr>
              <w:t>PARA LA TRANSICIÓN</w:t>
            </w:r>
            <w:r w:rsidR="007172B0" w:rsidRPr="007A723B">
              <w:rPr>
                <w:rFonts w:ascii="Gill Sans MT" w:hAnsi="Gill Sans MT"/>
                <w:snapToGrid w:val="0"/>
                <w:color w:val="000000"/>
                <w:sz w:val="18"/>
                <w:lang w:val="es-ES"/>
              </w:rPr>
              <w:t xml:space="preserve"> E</w:t>
            </w:r>
            <w:r w:rsidRPr="007A723B">
              <w:rPr>
                <w:rFonts w:ascii="Gill Sans MT" w:hAnsi="Gill Sans MT"/>
                <w:snapToGrid w:val="0"/>
                <w:color w:val="000000"/>
                <w:sz w:val="18"/>
                <w:lang w:val="es-ES"/>
              </w:rPr>
              <w:t xml:space="preserve">COLÓGICA </w:t>
            </w:r>
          </w:p>
          <w:p w14:paraId="479768C4" w14:textId="550FAB3A" w:rsidR="0028709B" w:rsidRPr="007A723B" w:rsidRDefault="007172B0" w:rsidP="007172B0">
            <w:pPr>
              <w:pStyle w:val="Textonotapie"/>
              <w:tabs>
                <w:tab w:val="left" w:pos="1021"/>
                <w:tab w:val="left" w:pos="8080"/>
              </w:tabs>
              <w:rPr>
                <w:rFonts w:ascii="Gill Sans MT" w:hAnsi="Gill Sans MT"/>
                <w:snapToGrid w:val="0"/>
                <w:color w:val="000000"/>
                <w:sz w:val="18"/>
                <w:lang w:val="es-ES"/>
              </w:rPr>
            </w:pPr>
            <w:r w:rsidRPr="007A723B">
              <w:rPr>
                <w:rFonts w:ascii="Gill Sans MT" w:hAnsi="Gill Sans MT"/>
                <w:snapToGrid w:val="0"/>
                <w:color w:val="000000"/>
                <w:sz w:val="18"/>
                <w:lang w:val="es-ES"/>
              </w:rPr>
              <w:t>Y EL RETO DEMOGRÁFICO</w:t>
            </w:r>
          </w:p>
        </w:tc>
      </w:tr>
      <w:tr w:rsidR="0028709B" w:rsidRPr="007A723B" w14:paraId="2CD89564" w14:textId="77777777" w:rsidTr="00CB6AF1">
        <w:trPr>
          <w:trHeight w:val="245"/>
        </w:trPr>
        <w:tc>
          <w:tcPr>
            <w:tcW w:w="3724" w:type="dxa"/>
          </w:tcPr>
          <w:p w14:paraId="521C904C" w14:textId="77777777" w:rsidR="0028709B" w:rsidRPr="007A723B" w:rsidRDefault="0028709B" w:rsidP="00450FAF">
            <w:pPr>
              <w:pStyle w:val="Textonotapie"/>
              <w:tabs>
                <w:tab w:val="left" w:pos="1021"/>
                <w:tab w:val="left" w:pos="8080"/>
              </w:tabs>
              <w:rPr>
                <w:sz w:val="24"/>
              </w:rPr>
            </w:pPr>
          </w:p>
        </w:tc>
      </w:tr>
    </w:tbl>
    <w:p w14:paraId="0BE7F8BF" w14:textId="77777777" w:rsidR="00C602BC" w:rsidRPr="007A723B" w:rsidRDefault="00C602BC" w:rsidP="00C602BC">
      <w:pPr>
        <w:rPr>
          <w:vanish/>
        </w:rPr>
      </w:pPr>
    </w:p>
    <w:p w14:paraId="4C823BB3" w14:textId="339D6B8F" w:rsidR="006B5F19" w:rsidRPr="007A723B" w:rsidRDefault="00EB2C4B" w:rsidP="005B2150">
      <w:pPr>
        <w:pStyle w:val="Textonotapie"/>
        <w:tabs>
          <w:tab w:val="left" w:pos="1021"/>
          <w:tab w:val="left" w:pos="8080"/>
        </w:tabs>
        <w:rPr>
          <w:sz w:val="24"/>
        </w:rPr>
      </w:pPr>
      <w:r w:rsidRPr="007A723B">
        <w:rPr>
          <w:noProof/>
          <w:lang w:val="es-ES"/>
        </w:rPr>
        <w:drawing>
          <wp:inline distT="0" distB="0" distL="0" distR="0" wp14:anchorId="6FB66CAE" wp14:editId="44743F74">
            <wp:extent cx="83820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p w14:paraId="1CE4118C" w14:textId="77777777" w:rsidR="0028709B" w:rsidRPr="007A723B" w:rsidRDefault="0028709B">
      <w:pPr>
        <w:pStyle w:val="Textonotapie"/>
        <w:tabs>
          <w:tab w:val="left" w:pos="1021"/>
          <w:tab w:val="left" w:pos="8080"/>
        </w:tabs>
        <w:rPr>
          <w:sz w:val="24"/>
          <w:lang w:val="es-ES"/>
        </w:rPr>
      </w:pPr>
    </w:p>
    <w:p w14:paraId="173CD8DA" w14:textId="77777777" w:rsidR="005B2150" w:rsidRPr="007A723B" w:rsidRDefault="005B2150">
      <w:pPr>
        <w:pStyle w:val="Textonotapie"/>
        <w:tabs>
          <w:tab w:val="left" w:pos="1021"/>
          <w:tab w:val="left" w:pos="8080"/>
        </w:tabs>
        <w:rPr>
          <w:sz w:val="24"/>
          <w:lang w:val="es-ES"/>
        </w:rPr>
        <w:sectPr w:rsidR="005B2150" w:rsidRPr="007A723B" w:rsidSect="00DE52BE">
          <w:headerReference w:type="even" r:id="rId12"/>
          <w:headerReference w:type="default" r:id="rId13"/>
          <w:footerReference w:type="even" r:id="rId14"/>
          <w:footerReference w:type="default" r:id="rId15"/>
          <w:headerReference w:type="first" r:id="rId16"/>
          <w:type w:val="continuous"/>
          <w:pgSz w:w="11906" w:h="16838" w:code="9"/>
          <w:pgMar w:top="992" w:right="567" w:bottom="255" w:left="794" w:header="567" w:footer="1018" w:gutter="0"/>
          <w:cols w:space="720" w:equalWidth="0">
            <w:col w:w="9411"/>
          </w:cols>
          <w:titlePg/>
        </w:sectPr>
      </w:pPr>
    </w:p>
    <w:p w14:paraId="16D347C9" w14:textId="4871B8CA" w:rsidR="00AF39FF" w:rsidRPr="00AF39FF" w:rsidRDefault="00AF39FF" w:rsidP="00AF39FF">
      <w:pPr>
        <w:pStyle w:val="Textonotapie"/>
        <w:tabs>
          <w:tab w:val="left" w:pos="-2552"/>
        </w:tabs>
        <w:jc w:val="both"/>
        <w:rPr>
          <w:rFonts w:ascii="Arial" w:hAnsi="Arial" w:cs="Arial"/>
          <w:b/>
          <w:bCs/>
          <w:sz w:val="22"/>
          <w:lang w:val="es-ES"/>
        </w:rPr>
      </w:pPr>
      <w:bookmarkStart w:id="0" w:name="_Hlk169623408"/>
      <w:r w:rsidRPr="00AF39FF">
        <w:rPr>
          <w:rFonts w:ascii="Arial" w:hAnsi="Arial" w:cs="Arial"/>
          <w:b/>
          <w:bCs/>
          <w:sz w:val="22"/>
          <w:lang w:val="es-ES"/>
        </w:rPr>
        <w:t xml:space="preserve">Real Decreto xxx/2024, de xx de xx, por el que se regula la concesión directa de determinadas subvenciones en el ámbito del medio ambiente, para el ejercicio presupuestario 2024, así como la prevista </w:t>
      </w:r>
      <w:r w:rsidRPr="00AF39FF">
        <w:rPr>
          <w:rFonts w:ascii="Arial" w:hAnsi="Arial" w:cs="Arial"/>
          <w:b/>
          <w:bCs/>
          <w:sz w:val="22"/>
        </w:rPr>
        <w:t xml:space="preserve">al Ayuntamiento de San </w:t>
      </w:r>
      <w:proofErr w:type="spellStart"/>
      <w:r w:rsidRPr="00AF39FF">
        <w:rPr>
          <w:rFonts w:ascii="Arial" w:hAnsi="Arial" w:cs="Arial"/>
          <w:b/>
          <w:bCs/>
          <w:sz w:val="22"/>
        </w:rPr>
        <w:t>Feliú</w:t>
      </w:r>
      <w:proofErr w:type="spellEnd"/>
      <w:r w:rsidRPr="00AF39FF">
        <w:rPr>
          <w:rFonts w:ascii="Arial" w:hAnsi="Arial" w:cs="Arial"/>
          <w:b/>
          <w:bCs/>
          <w:sz w:val="22"/>
        </w:rPr>
        <w:t xml:space="preserve"> de Llobregat</w:t>
      </w:r>
      <w:r w:rsidRPr="00AF39FF">
        <w:rPr>
          <w:rFonts w:ascii="Arial" w:hAnsi="Arial" w:cs="Arial"/>
          <w:b/>
          <w:bCs/>
          <w:sz w:val="22"/>
          <w:lang w:val="es-ES"/>
        </w:rPr>
        <w:t xml:space="preserve"> en el marco del Plan de Recuperación, Transformación y Resiliencia.</w:t>
      </w:r>
    </w:p>
    <w:p w14:paraId="1457DEB1" w14:textId="702ABA41" w:rsidR="000877D1" w:rsidRPr="007A723B" w:rsidRDefault="000877D1" w:rsidP="00F65D64">
      <w:pPr>
        <w:pStyle w:val="Textonotapie"/>
        <w:tabs>
          <w:tab w:val="left" w:pos="-2552"/>
        </w:tabs>
        <w:jc w:val="both"/>
        <w:rPr>
          <w:rFonts w:ascii="Arial" w:hAnsi="Arial" w:cs="Arial"/>
          <w:b/>
          <w:bCs/>
          <w:sz w:val="22"/>
          <w:lang w:val="es-ES"/>
        </w:rPr>
      </w:pPr>
    </w:p>
    <w:p w14:paraId="0A06E852" w14:textId="77777777" w:rsidR="005D1C7B" w:rsidRPr="007A723B" w:rsidRDefault="005D1C7B" w:rsidP="00F65D64">
      <w:pPr>
        <w:pStyle w:val="Textonotapie"/>
        <w:tabs>
          <w:tab w:val="left" w:pos="-2552"/>
        </w:tabs>
        <w:jc w:val="both"/>
        <w:rPr>
          <w:rFonts w:ascii="Arial" w:hAnsi="Arial" w:cs="Arial"/>
          <w:bCs/>
          <w:sz w:val="22"/>
          <w:lang w:val="es-ES"/>
        </w:rPr>
      </w:pPr>
    </w:p>
    <w:bookmarkEnd w:id="0"/>
    <w:p w14:paraId="460B5839"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El Ministerio para la Transición Ecológica y el Reto Demográfico es el Departamento competente, en el ámbito de la Administración General del Estado, para la propuesta y ejecución de la política del Gobierno en materia de lucha contra el cambio climático, prevención de la contaminación, protección del patrimonio natural, de la biodiversidad, de los bosques, del mar, agua y energía para la transición a un modelo productivo y social más ecológico, así como la elaboración y el desarrollo de la política del Gobierno frente al reto demográfico y el despoblamiento territorial.</w:t>
      </w:r>
    </w:p>
    <w:p w14:paraId="3C4452A8" w14:textId="77777777" w:rsidR="001512A3" w:rsidRPr="007A723B" w:rsidRDefault="001512A3" w:rsidP="00D64B92">
      <w:pPr>
        <w:pStyle w:val="Textonotapie"/>
        <w:tabs>
          <w:tab w:val="left" w:pos="-2552"/>
        </w:tabs>
        <w:jc w:val="both"/>
        <w:rPr>
          <w:rFonts w:ascii="Arial" w:hAnsi="Arial" w:cs="Arial"/>
          <w:bCs/>
          <w:sz w:val="22"/>
        </w:rPr>
      </w:pPr>
    </w:p>
    <w:p w14:paraId="2423C99B"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El cambio climático es una realidad cada vez más presente en nuestras vidas</w:t>
      </w:r>
      <w:r w:rsidR="00AC4192" w:rsidRPr="007A723B">
        <w:rPr>
          <w:rFonts w:ascii="Arial" w:hAnsi="Arial" w:cs="Arial"/>
          <w:bCs/>
          <w:sz w:val="22"/>
        </w:rPr>
        <w:t>,</w:t>
      </w:r>
      <w:r w:rsidRPr="007A723B">
        <w:rPr>
          <w:rFonts w:ascii="Arial" w:hAnsi="Arial" w:cs="Arial"/>
          <w:bCs/>
          <w:sz w:val="22"/>
        </w:rPr>
        <w:t xml:space="preserve"> sus efectos se manifiestan en todas las regiones del planeta a través de un conjunto cada vez más amplio de certezas que no se puede </w:t>
      </w:r>
      <w:r w:rsidR="001512A3" w:rsidRPr="007A723B">
        <w:rPr>
          <w:rFonts w:ascii="Arial" w:hAnsi="Arial" w:cs="Arial"/>
          <w:bCs/>
          <w:sz w:val="22"/>
        </w:rPr>
        <w:t>obviar</w:t>
      </w:r>
      <w:r w:rsidRPr="007A723B">
        <w:rPr>
          <w:rFonts w:ascii="Arial" w:hAnsi="Arial" w:cs="Arial"/>
          <w:bCs/>
          <w:sz w:val="22"/>
        </w:rPr>
        <w:t>. Los datos que aporta la observación sistemática del fenómeno son contundentes al respecto, así la Agencia Estatal de Meteorología (AEMET) recoge, en el Open Data Climático, las evidencias más relevantes de los impactos del cambio climático en España en los últimos 40 años y pone de manifiesto que hay ya más de 32 millones de personas directamente afectadas por sus efectos; nuestro país, por su situación geográfica y características socioeconómicas, es muy vulnerable al cambio climático.</w:t>
      </w:r>
    </w:p>
    <w:p w14:paraId="0BF9F93B" w14:textId="77777777" w:rsidR="00D64B92" w:rsidRPr="007A723B" w:rsidRDefault="00D64B92" w:rsidP="00D64B92">
      <w:pPr>
        <w:pStyle w:val="Textonotapie"/>
        <w:tabs>
          <w:tab w:val="left" w:pos="-2552"/>
        </w:tabs>
        <w:jc w:val="both"/>
        <w:rPr>
          <w:rFonts w:ascii="Arial" w:hAnsi="Arial" w:cs="Arial"/>
          <w:bCs/>
          <w:sz w:val="22"/>
        </w:rPr>
      </w:pPr>
    </w:p>
    <w:p w14:paraId="3B7398E1" w14:textId="77777777" w:rsidR="00DD2443" w:rsidRPr="007A723B" w:rsidRDefault="002D7275" w:rsidP="00DD2443">
      <w:pPr>
        <w:pStyle w:val="Textonotapie"/>
        <w:tabs>
          <w:tab w:val="left" w:pos="-2552"/>
        </w:tabs>
        <w:jc w:val="both"/>
        <w:rPr>
          <w:rFonts w:ascii="Arial" w:hAnsi="Arial" w:cs="Arial"/>
          <w:bCs/>
          <w:sz w:val="22"/>
        </w:rPr>
      </w:pPr>
      <w:r w:rsidRPr="007A723B">
        <w:rPr>
          <w:rFonts w:ascii="Arial" w:hAnsi="Arial" w:cs="Arial"/>
          <w:bCs/>
          <w:sz w:val="22"/>
        </w:rPr>
        <w:t xml:space="preserve">Para abordar esta nueva realidad, el Gobierno de España </w:t>
      </w:r>
      <w:r w:rsidR="00DD2443" w:rsidRPr="007A723B">
        <w:rPr>
          <w:rFonts w:ascii="Arial" w:hAnsi="Arial" w:cs="Arial"/>
          <w:bCs/>
          <w:sz w:val="22"/>
        </w:rPr>
        <w:t>remitió el 31 de marzo de 2020 a la Comisión Europea, dando así cumplimiento al Reglamento (UE) 2018/1999 del Parlamento Europeo y del Consejo de 11 de diciembre de 2018 sobre la gobernanza de la Unión de la Energía y de la Acción por el Clima, el Plan Nacional Integrado de Energía y Clima 2021-2030, este plan está estrechamente alineado con las nuevas políticas de energía y clima lideradas por Europa.</w:t>
      </w:r>
    </w:p>
    <w:p w14:paraId="76BCC0BB" w14:textId="77777777" w:rsidR="00DD2443" w:rsidRPr="007A723B" w:rsidRDefault="00DD2443" w:rsidP="00DD2443">
      <w:pPr>
        <w:pStyle w:val="Textonotapie"/>
        <w:tabs>
          <w:tab w:val="left" w:pos="-2552"/>
        </w:tabs>
        <w:jc w:val="both"/>
        <w:rPr>
          <w:rFonts w:ascii="Arial" w:hAnsi="Arial" w:cs="Arial"/>
          <w:bCs/>
          <w:sz w:val="22"/>
        </w:rPr>
      </w:pPr>
    </w:p>
    <w:p w14:paraId="49447AE6" w14:textId="7763A9A8" w:rsidR="002D7275" w:rsidRPr="007A723B" w:rsidRDefault="002D7275" w:rsidP="002D7275">
      <w:pPr>
        <w:pStyle w:val="Textonotapie"/>
        <w:tabs>
          <w:tab w:val="left" w:pos="-2552"/>
        </w:tabs>
        <w:jc w:val="both"/>
        <w:rPr>
          <w:rFonts w:ascii="Arial" w:hAnsi="Arial" w:cs="Arial"/>
          <w:bCs/>
          <w:sz w:val="22"/>
        </w:rPr>
      </w:pPr>
      <w:r w:rsidRPr="007A723B">
        <w:rPr>
          <w:rFonts w:ascii="Arial" w:hAnsi="Arial" w:cs="Arial"/>
          <w:bCs/>
          <w:sz w:val="22"/>
        </w:rPr>
        <w:t xml:space="preserve">Asimismo, es relevante señalar el importante hito que supuso la aprobación, el 13 de mayo de 2021, de la Ley de Cambio Climático y Transición Energética, que articula la respuesta transversal del país al desafío del cambio climático. Esta ley se fundamenta en principios de desarrollo sostenible, justicia social, resiliencia, precaución y no regresión de los avances logrados, protección y promoción de la salud pública, mejora de la competitividad de los sectores productivos y cooperación entre Administraciones. </w:t>
      </w:r>
    </w:p>
    <w:p w14:paraId="45709289" w14:textId="77777777" w:rsidR="00965CF0" w:rsidRPr="007A723B" w:rsidRDefault="00965CF0" w:rsidP="002D7275">
      <w:pPr>
        <w:pStyle w:val="Textonotapie"/>
        <w:tabs>
          <w:tab w:val="left" w:pos="-2552"/>
        </w:tabs>
        <w:jc w:val="both"/>
        <w:rPr>
          <w:rFonts w:ascii="Arial" w:hAnsi="Arial" w:cs="Arial"/>
          <w:bCs/>
          <w:sz w:val="22"/>
        </w:rPr>
      </w:pPr>
    </w:p>
    <w:p w14:paraId="1E28A2CC" w14:textId="77777777" w:rsidR="007A723B" w:rsidRPr="007A723B" w:rsidRDefault="007A723B" w:rsidP="5B6131F3">
      <w:pPr>
        <w:pStyle w:val="Textonotapie"/>
        <w:jc w:val="both"/>
        <w:rPr>
          <w:rFonts w:ascii="Arial" w:hAnsi="Arial" w:cs="Arial"/>
          <w:sz w:val="22"/>
          <w:szCs w:val="22"/>
          <w:lang w:val="es-ES"/>
        </w:rPr>
      </w:pPr>
      <w:r w:rsidRPr="5B6131F3">
        <w:rPr>
          <w:rFonts w:ascii="Arial" w:hAnsi="Arial" w:cs="Arial"/>
          <w:sz w:val="22"/>
          <w:szCs w:val="22"/>
          <w:lang w:val="es-ES"/>
        </w:rPr>
        <w:t>Destacar finalmente la contribución del Mecanismo de Recuperación y Resiliencia (PRTR) establecido por el Reglamento (UE) 2021/241 del Parlamento Europeo y del Consejo de 12 de febrero de 2021, como elemento clave para la consecución de los objetivos climáticos para 2030 y a cumplir el objetivo de neutralidad climática para 2050, buscando un crecimiento medioambientalmente sostenible y justo a medio y largo plazo.</w:t>
      </w:r>
    </w:p>
    <w:p w14:paraId="2073CD4C" w14:textId="77777777" w:rsidR="00965CF0" w:rsidRPr="007A723B" w:rsidRDefault="00965CF0" w:rsidP="002D7275">
      <w:pPr>
        <w:pStyle w:val="Textonotapie"/>
        <w:tabs>
          <w:tab w:val="left" w:pos="-2552"/>
        </w:tabs>
        <w:jc w:val="both"/>
        <w:rPr>
          <w:rFonts w:ascii="Arial" w:hAnsi="Arial" w:cs="Arial"/>
          <w:bCs/>
          <w:sz w:val="22"/>
        </w:rPr>
      </w:pPr>
    </w:p>
    <w:p w14:paraId="6205CF1D"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 xml:space="preserve">Para afrontar un fenómeno tan diverso y complejo como el del cambio climático es indispensable un esfuerzo continuado y un enfoque global, identificando estrategias, políticas e instrumentos que permitan desarrollar medidas efectivas de actuación. En este marco, la colaboración de las administraciones, empresas, organizaciones sociales y ciudadanos es indispensable para avanzar en la búsqueda de soluciones, tanto desde el punto de vista de la mitigación del fenómeno como desde el ámbito de la adaptación a sus potenciales impactos, siendo muy relevante la participación de las entidades locales, administraciones que actúan </w:t>
      </w:r>
      <w:r w:rsidR="00883D79" w:rsidRPr="007A723B">
        <w:rPr>
          <w:rFonts w:ascii="Arial" w:hAnsi="Arial" w:cs="Arial"/>
          <w:bCs/>
          <w:sz w:val="22"/>
        </w:rPr>
        <w:t>muy unidas</w:t>
      </w:r>
      <w:r w:rsidRPr="007A723B">
        <w:rPr>
          <w:rFonts w:ascii="Arial" w:hAnsi="Arial" w:cs="Arial"/>
          <w:bCs/>
          <w:sz w:val="22"/>
        </w:rPr>
        <w:t xml:space="preserve"> al territorio.</w:t>
      </w:r>
    </w:p>
    <w:p w14:paraId="13E77B08" w14:textId="77777777" w:rsidR="00186530" w:rsidRPr="007A723B" w:rsidRDefault="00186530" w:rsidP="00D64B92">
      <w:pPr>
        <w:pStyle w:val="Textonotapie"/>
        <w:tabs>
          <w:tab w:val="left" w:pos="-2552"/>
        </w:tabs>
        <w:jc w:val="both"/>
        <w:rPr>
          <w:rFonts w:ascii="Arial" w:hAnsi="Arial" w:cs="Arial"/>
          <w:bCs/>
          <w:sz w:val="22"/>
        </w:rPr>
      </w:pPr>
    </w:p>
    <w:p w14:paraId="3267A02C" w14:textId="77777777" w:rsidR="00186530" w:rsidRPr="007A723B" w:rsidRDefault="00691537" w:rsidP="00186530">
      <w:pPr>
        <w:pStyle w:val="Textonotapie"/>
        <w:tabs>
          <w:tab w:val="left" w:pos="-2552"/>
        </w:tabs>
        <w:jc w:val="both"/>
        <w:rPr>
          <w:rFonts w:ascii="Arial" w:hAnsi="Arial" w:cs="Arial"/>
          <w:bCs/>
          <w:sz w:val="22"/>
        </w:rPr>
      </w:pPr>
      <w:r w:rsidRPr="007A723B">
        <w:rPr>
          <w:rFonts w:ascii="Arial" w:hAnsi="Arial" w:cs="Arial"/>
          <w:bCs/>
          <w:sz w:val="22"/>
        </w:rPr>
        <w:t>Por otro lado, e</w:t>
      </w:r>
      <w:r w:rsidR="00186530" w:rsidRPr="007A723B">
        <w:rPr>
          <w:rFonts w:ascii="Arial" w:hAnsi="Arial" w:cs="Arial"/>
          <w:bCs/>
          <w:sz w:val="22"/>
        </w:rPr>
        <w:t>l lograr un desarrollo más sostenible, duradero, justo y saludable constituye un elemento clave de la apuesta del Gobierno</w:t>
      </w:r>
      <w:r w:rsidR="001637D1" w:rsidRPr="007A723B">
        <w:rPr>
          <w:rFonts w:ascii="Arial" w:hAnsi="Arial" w:cs="Arial"/>
          <w:bCs/>
          <w:sz w:val="22"/>
        </w:rPr>
        <w:t>. P</w:t>
      </w:r>
      <w:r w:rsidR="00186530" w:rsidRPr="007A723B">
        <w:rPr>
          <w:rFonts w:ascii="Arial" w:hAnsi="Arial" w:cs="Arial"/>
          <w:bCs/>
          <w:sz w:val="22"/>
        </w:rPr>
        <w:t>ara ello las Administraciones Públicas, así como el conjunto de las organizaciones que destacan por su labor en defensa del medio ambiente, deben disponer de los recursos necesarios para desarrollar su actividad en la ejecución de planes y proyectos de protección medioambiental.</w:t>
      </w:r>
    </w:p>
    <w:p w14:paraId="4C788FA6" w14:textId="77777777" w:rsidR="001E5C6C" w:rsidRPr="007A723B" w:rsidRDefault="001E5C6C" w:rsidP="00186530">
      <w:pPr>
        <w:pStyle w:val="Textonotapie"/>
        <w:tabs>
          <w:tab w:val="left" w:pos="-2552"/>
        </w:tabs>
        <w:jc w:val="both"/>
        <w:rPr>
          <w:rFonts w:ascii="Arial" w:hAnsi="Arial" w:cs="Arial"/>
          <w:bCs/>
          <w:sz w:val="22"/>
        </w:rPr>
      </w:pPr>
    </w:p>
    <w:p w14:paraId="482BC113" w14:textId="6D971956" w:rsidR="001E5C6C" w:rsidRPr="007A723B" w:rsidRDefault="001E5C6C"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Desde el Ministerio para la Transición Ecológica y el Reto Demográfico se viene apoyando tanto a administraciones locales como a las organizaciones del sector ambiental, a través de los instrumentos y mecanismos operativos, con objeto de contribuir a que dichos entes locales y entidades ambientales puedan seguir llevando a cabo sus necesarias actuaciones </w:t>
      </w:r>
      <w:r w:rsidR="00F61699" w:rsidRPr="5B6131F3">
        <w:rPr>
          <w:rFonts w:ascii="Arial" w:hAnsi="Arial" w:cs="Arial"/>
          <w:sz w:val="22"/>
          <w:szCs w:val="22"/>
          <w:lang w:val="es-ES"/>
        </w:rPr>
        <w:t>en materia de</w:t>
      </w:r>
      <w:r w:rsidRPr="5B6131F3">
        <w:rPr>
          <w:rFonts w:ascii="Arial" w:hAnsi="Arial" w:cs="Arial"/>
          <w:sz w:val="22"/>
          <w:szCs w:val="22"/>
          <w:lang w:val="es-ES"/>
        </w:rPr>
        <w:t xml:space="preserve"> conservación de la biodiversidad y del medio ambiente</w:t>
      </w:r>
      <w:r w:rsidR="00F61699" w:rsidRPr="5B6131F3">
        <w:rPr>
          <w:rFonts w:ascii="Arial" w:hAnsi="Arial" w:cs="Arial"/>
          <w:sz w:val="22"/>
          <w:szCs w:val="22"/>
          <w:lang w:val="es-ES"/>
        </w:rPr>
        <w:t xml:space="preserve">. Existe, por parte de administraciones y entidades, </w:t>
      </w:r>
      <w:r w:rsidRPr="5B6131F3">
        <w:rPr>
          <w:rFonts w:ascii="Arial" w:hAnsi="Arial" w:cs="Arial"/>
          <w:sz w:val="22"/>
          <w:szCs w:val="22"/>
          <w:lang w:val="es-ES"/>
        </w:rPr>
        <w:t xml:space="preserve">la </w:t>
      </w:r>
      <w:r w:rsidR="00F61699" w:rsidRPr="5B6131F3">
        <w:rPr>
          <w:rFonts w:ascii="Arial" w:hAnsi="Arial" w:cs="Arial"/>
          <w:sz w:val="22"/>
          <w:szCs w:val="22"/>
          <w:lang w:val="es-ES"/>
        </w:rPr>
        <w:t xml:space="preserve">firme </w:t>
      </w:r>
      <w:r w:rsidRPr="5B6131F3">
        <w:rPr>
          <w:rFonts w:ascii="Arial" w:hAnsi="Arial" w:cs="Arial"/>
          <w:sz w:val="22"/>
          <w:szCs w:val="22"/>
          <w:lang w:val="es-ES"/>
        </w:rPr>
        <w:t xml:space="preserve">convicción de que la </w:t>
      </w:r>
      <w:r w:rsidR="00F61699" w:rsidRPr="5B6131F3">
        <w:rPr>
          <w:rFonts w:ascii="Arial" w:hAnsi="Arial" w:cs="Arial"/>
          <w:sz w:val="22"/>
          <w:szCs w:val="22"/>
          <w:lang w:val="es-ES"/>
        </w:rPr>
        <w:t>mejor</w:t>
      </w:r>
      <w:r w:rsidRPr="5B6131F3">
        <w:rPr>
          <w:rFonts w:ascii="Arial" w:hAnsi="Arial" w:cs="Arial"/>
          <w:sz w:val="22"/>
          <w:szCs w:val="22"/>
          <w:lang w:val="es-ES"/>
        </w:rPr>
        <w:t xml:space="preserve"> fórmula para lograr una transición justa y ecológica de la sociedad</w:t>
      </w:r>
      <w:r w:rsidR="00F61699" w:rsidRPr="5B6131F3">
        <w:rPr>
          <w:rFonts w:ascii="Arial" w:hAnsi="Arial" w:cs="Arial"/>
          <w:sz w:val="22"/>
          <w:szCs w:val="22"/>
          <w:lang w:val="es-ES"/>
        </w:rPr>
        <w:t xml:space="preserve"> es compartir proyectos y estrategias</w:t>
      </w:r>
      <w:r w:rsidRPr="5B6131F3">
        <w:rPr>
          <w:rFonts w:ascii="Arial" w:hAnsi="Arial" w:cs="Arial"/>
          <w:sz w:val="22"/>
          <w:szCs w:val="22"/>
          <w:lang w:val="es-ES"/>
        </w:rPr>
        <w:t>, en la cual el papel de estas</w:t>
      </w:r>
      <w:r w:rsidR="00F61699" w:rsidRPr="5B6131F3">
        <w:rPr>
          <w:rFonts w:ascii="Arial" w:hAnsi="Arial" w:cs="Arial"/>
          <w:sz w:val="22"/>
          <w:szCs w:val="22"/>
          <w:lang w:val="es-ES"/>
        </w:rPr>
        <w:t xml:space="preserve"> administraciones y</w:t>
      </w:r>
      <w:r w:rsidRPr="5B6131F3">
        <w:rPr>
          <w:rFonts w:ascii="Arial" w:hAnsi="Arial" w:cs="Arial"/>
          <w:sz w:val="22"/>
          <w:szCs w:val="22"/>
          <w:lang w:val="es-ES"/>
        </w:rPr>
        <w:t xml:space="preserve"> entidades es fundamental</w:t>
      </w:r>
      <w:r w:rsidR="00F61699" w:rsidRPr="5B6131F3">
        <w:rPr>
          <w:rFonts w:ascii="Arial" w:hAnsi="Arial" w:cs="Arial"/>
          <w:sz w:val="22"/>
          <w:szCs w:val="22"/>
          <w:lang w:val="es-ES"/>
        </w:rPr>
        <w:t>.</w:t>
      </w:r>
    </w:p>
    <w:p w14:paraId="49AD3C9F" w14:textId="77777777" w:rsidR="00FB1B6E" w:rsidRPr="007A723B" w:rsidRDefault="00FB1B6E" w:rsidP="001E5C6C">
      <w:pPr>
        <w:pStyle w:val="Textonotapie"/>
        <w:tabs>
          <w:tab w:val="left" w:pos="-2552"/>
        </w:tabs>
        <w:jc w:val="both"/>
        <w:rPr>
          <w:rFonts w:ascii="Arial" w:hAnsi="Arial" w:cs="Arial"/>
          <w:bCs/>
          <w:sz w:val="22"/>
        </w:rPr>
      </w:pPr>
    </w:p>
    <w:p w14:paraId="3BB8D6D7" w14:textId="5BD5C88E" w:rsidR="00186530" w:rsidRPr="007A723B" w:rsidRDefault="00186530" w:rsidP="00186530">
      <w:pPr>
        <w:pStyle w:val="Textonotapie"/>
        <w:tabs>
          <w:tab w:val="left" w:pos="-2552"/>
        </w:tabs>
        <w:jc w:val="both"/>
        <w:rPr>
          <w:rFonts w:ascii="Arial" w:hAnsi="Arial" w:cs="Arial"/>
          <w:bCs/>
          <w:sz w:val="22"/>
        </w:rPr>
      </w:pPr>
      <w:r w:rsidRPr="007A723B">
        <w:rPr>
          <w:rFonts w:ascii="Arial" w:hAnsi="Arial" w:cs="Arial"/>
          <w:bCs/>
          <w:sz w:val="22"/>
        </w:rPr>
        <w:t xml:space="preserve">Es en este contexto de coadyuvar al desarrollo de las políticas de adaptación al cambio climático y de protección medioambiental, en </w:t>
      </w:r>
      <w:r w:rsidR="001637D1" w:rsidRPr="007A723B">
        <w:rPr>
          <w:rFonts w:ascii="Arial" w:hAnsi="Arial" w:cs="Arial"/>
          <w:bCs/>
          <w:sz w:val="22"/>
        </w:rPr>
        <w:t xml:space="preserve">el </w:t>
      </w:r>
      <w:r w:rsidRPr="007A723B">
        <w:rPr>
          <w:rFonts w:ascii="Arial" w:hAnsi="Arial" w:cs="Arial"/>
          <w:bCs/>
          <w:sz w:val="22"/>
        </w:rPr>
        <w:t xml:space="preserve">que este </w:t>
      </w:r>
      <w:r w:rsidR="005D7712" w:rsidRPr="007A723B">
        <w:rPr>
          <w:rFonts w:ascii="Arial" w:hAnsi="Arial" w:cs="Arial"/>
          <w:bCs/>
          <w:sz w:val="22"/>
        </w:rPr>
        <w:t>R</w:t>
      </w:r>
      <w:r w:rsidRPr="007A723B">
        <w:rPr>
          <w:rFonts w:ascii="Arial" w:hAnsi="Arial" w:cs="Arial"/>
          <w:bCs/>
          <w:sz w:val="22"/>
        </w:rPr>
        <w:t xml:space="preserve">eal </w:t>
      </w:r>
      <w:r w:rsidR="005D7712" w:rsidRPr="007A723B">
        <w:rPr>
          <w:rFonts w:ascii="Arial" w:hAnsi="Arial" w:cs="Arial"/>
          <w:bCs/>
          <w:sz w:val="22"/>
        </w:rPr>
        <w:t>D</w:t>
      </w:r>
      <w:r w:rsidRPr="007A723B">
        <w:rPr>
          <w:rFonts w:ascii="Arial" w:hAnsi="Arial" w:cs="Arial"/>
          <w:bCs/>
          <w:sz w:val="22"/>
        </w:rPr>
        <w:t>ecreto</w:t>
      </w:r>
      <w:r w:rsidR="00333790" w:rsidRPr="007A723B">
        <w:rPr>
          <w:rFonts w:ascii="Arial" w:hAnsi="Arial" w:cs="Arial"/>
          <w:bCs/>
          <w:sz w:val="22"/>
        </w:rPr>
        <w:t xml:space="preserve"> se</w:t>
      </w:r>
      <w:r w:rsidRPr="007A723B">
        <w:rPr>
          <w:rFonts w:ascii="Arial" w:hAnsi="Arial" w:cs="Arial"/>
          <w:bCs/>
          <w:sz w:val="22"/>
        </w:rPr>
        <w:t xml:space="preserve"> prevé la concesión </w:t>
      </w:r>
      <w:r w:rsidR="00D36107" w:rsidRPr="007A723B">
        <w:rPr>
          <w:rFonts w:ascii="Arial" w:hAnsi="Arial" w:cs="Arial"/>
          <w:bCs/>
          <w:sz w:val="22"/>
        </w:rPr>
        <w:t xml:space="preserve">directa </w:t>
      </w:r>
      <w:r w:rsidRPr="007A723B">
        <w:rPr>
          <w:rFonts w:ascii="Arial" w:hAnsi="Arial" w:cs="Arial"/>
          <w:bCs/>
          <w:sz w:val="22"/>
        </w:rPr>
        <w:t>de subvenciones para</w:t>
      </w:r>
      <w:r w:rsidR="00F61699" w:rsidRPr="007A723B">
        <w:rPr>
          <w:rFonts w:ascii="Arial" w:hAnsi="Arial" w:cs="Arial"/>
          <w:bCs/>
          <w:sz w:val="22"/>
        </w:rPr>
        <w:t xml:space="preserve"> apoyar</w:t>
      </w:r>
      <w:r w:rsidRPr="007A723B">
        <w:rPr>
          <w:rFonts w:ascii="Arial" w:hAnsi="Arial" w:cs="Arial"/>
          <w:bCs/>
          <w:sz w:val="22"/>
        </w:rPr>
        <w:t xml:space="preserve"> actuaciones en estas materias.</w:t>
      </w:r>
    </w:p>
    <w:p w14:paraId="493C28C7" w14:textId="77777777" w:rsidR="00376B37" w:rsidRPr="007A723B" w:rsidRDefault="00376B37" w:rsidP="00186530">
      <w:pPr>
        <w:pStyle w:val="Textonotapie"/>
        <w:tabs>
          <w:tab w:val="left" w:pos="-2552"/>
        </w:tabs>
        <w:jc w:val="both"/>
        <w:rPr>
          <w:rFonts w:ascii="Arial" w:hAnsi="Arial" w:cs="Arial"/>
          <w:bCs/>
          <w:sz w:val="22"/>
        </w:rPr>
      </w:pPr>
    </w:p>
    <w:p w14:paraId="066B1334" w14:textId="4434069B" w:rsidR="00376B37" w:rsidRPr="007A723B" w:rsidRDefault="00376B37" w:rsidP="00376B37">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rPr>
        <w:t xml:space="preserve">Así, </w:t>
      </w:r>
      <w:r w:rsidRPr="007A723B">
        <w:rPr>
          <w:rFonts w:ascii="Arial" w:hAnsi="Arial" w:cs="Arial"/>
          <w:bCs/>
          <w:color w:val="000000" w:themeColor="text1"/>
          <w:sz w:val="22"/>
          <w:lang w:val="es-ES"/>
        </w:rPr>
        <w:t>desde</w:t>
      </w:r>
      <w:r w:rsidRPr="007A723B">
        <w:rPr>
          <w:rFonts w:ascii="Arial" w:hAnsi="Arial" w:cs="Arial"/>
          <w:bCs/>
          <w:color w:val="000000" w:themeColor="text1"/>
          <w:sz w:val="22"/>
          <w:lang w:val="x-none"/>
        </w:rPr>
        <w:t xml:space="preserve"> el año 2011 se han venido sucediendo instrumentos de colaboración que han vinculado a la Administración General del Estado y a</w:t>
      </w:r>
      <w:r w:rsidRPr="007A723B">
        <w:rPr>
          <w:rFonts w:ascii="Arial" w:hAnsi="Arial" w:cs="Arial"/>
          <w:bCs/>
          <w:color w:val="000000" w:themeColor="text1"/>
          <w:sz w:val="22"/>
          <w:lang w:val="es-ES"/>
        </w:rPr>
        <w:t xml:space="preserve"> las</w:t>
      </w:r>
      <w:r w:rsidRPr="007A723B">
        <w:rPr>
          <w:rFonts w:ascii="Arial" w:hAnsi="Arial" w:cs="Arial"/>
          <w:bCs/>
          <w:color w:val="000000" w:themeColor="text1"/>
          <w:sz w:val="22"/>
          <w:lang w:val="x-none"/>
        </w:rPr>
        <w:t xml:space="preserve"> principales organizaciones no gubernamentales (en adelante, ONG) de conservación del medioambiente</w:t>
      </w:r>
      <w:r w:rsidRPr="007A723B">
        <w:rPr>
          <w:rFonts w:ascii="Arial" w:hAnsi="Arial" w:cs="Arial"/>
          <w:bCs/>
          <w:color w:val="000000" w:themeColor="text1"/>
          <w:sz w:val="22"/>
          <w:lang w:val="es-ES"/>
        </w:rPr>
        <w:t>:</w:t>
      </w:r>
      <w:r w:rsidRPr="007A723B">
        <w:rPr>
          <w:rFonts w:ascii="Arial" w:hAnsi="Arial" w:cs="Arial"/>
          <w:bCs/>
          <w:color w:val="000000" w:themeColor="text1"/>
          <w:sz w:val="22"/>
          <w:lang w:val="x-none"/>
        </w:rPr>
        <w:t xml:space="preserve"> Amigos de la Tierra España, Confederación de Ecologistas en Acción-CODA, WWF Asociación en defensa de la naturaleza y Sociedad Española de Ornitología (SEO/</w:t>
      </w:r>
      <w:proofErr w:type="spellStart"/>
      <w:r w:rsidRPr="007A723B">
        <w:rPr>
          <w:rFonts w:ascii="Arial" w:hAnsi="Arial" w:cs="Arial"/>
          <w:bCs/>
          <w:color w:val="000000" w:themeColor="text1"/>
          <w:sz w:val="22"/>
          <w:lang w:val="x-none"/>
        </w:rPr>
        <w:t>Bird</w:t>
      </w:r>
      <w:proofErr w:type="spellEnd"/>
      <w:r w:rsidR="00EE7CF2" w:rsidRPr="007A723B">
        <w:rPr>
          <w:rFonts w:ascii="Arial" w:hAnsi="Arial" w:cs="Arial"/>
          <w:bCs/>
          <w:color w:val="000000" w:themeColor="text1"/>
          <w:sz w:val="22"/>
          <w:lang w:val="es-ES"/>
        </w:rPr>
        <w:t xml:space="preserve"> </w:t>
      </w:r>
      <w:proofErr w:type="spellStart"/>
      <w:r w:rsidRPr="007A723B">
        <w:rPr>
          <w:rFonts w:ascii="Arial" w:hAnsi="Arial" w:cs="Arial"/>
          <w:bCs/>
          <w:color w:val="000000" w:themeColor="text1"/>
          <w:sz w:val="22"/>
          <w:lang w:val="x-none"/>
        </w:rPr>
        <w:t>Life</w:t>
      </w:r>
      <w:proofErr w:type="spellEnd"/>
      <w:r w:rsidRPr="007A723B">
        <w:rPr>
          <w:rFonts w:ascii="Arial" w:hAnsi="Arial" w:cs="Arial"/>
          <w:bCs/>
          <w:color w:val="000000" w:themeColor="text1"/>
          <w:sz w:val="22"/>
          <w:lang w:val="x-none"/>
        </w:rPr>
        <w:t>)</w:t>
      </w:r>
      <w:r w:rsidRPr="007A723B">
        <w:rPr>
          <w:rFonts w:ascii="Arial" w:hAnsi="Arial" w:cs="Arial"/>
          <w:bCs/>
          <w:color w:val="000000" w:themeColor="text1"/>
          <w:sz w:val="22"/>
          <w:lang w:val="es-ES"/>
        </w:rPr>
        <w:t xml:space="preserve">. Estas cuatro </w:t>
      </w:r>
      <w:proofErr w:type="spellStart"/>
      <w:r w:rsidRPr="007A723B">
        <w:rPr>
          <w:rFonts w:ascii="Arial" w:hAnsi="Arial" w:cs="Arial"/>
          <w:bCs/>
          <w:color w:val="000000" w:themeColor="text1"/>
          <w:sz w:val="22"/>
          <w:lang w:val="es-ES"/>
        </w:rPr>
        <w:t>ONGs</w:t>
      </w:r>
      <w:proofErr w:type="spellEnd"/>
      <w:r w:rsidRPr="007A723B">
        <w:rPr>
          <w:rFonts w:ascii="Arial" w:hAnsi="Arial" w:cs="Arial"/>
          <w:bCs/>
          <w:color w:val="000000" w:themeColor="text1"/>
          <w:sz w:val="22"/>
          <w:lang w:val="es-ES"/>
        </w:rPr>
        <w:t xml:space="preserve"> se han revelado </w:t>
      </w:r>
      <w:r w:rsidRPr="007A723B">
        <w:rPr>
          <w:rFonts w:ascii="Arial" w:hAnsi="Arial" w:cs="Arial"/>
          <w:bCs/>
          <w:color w:val="000000" w:themeColor="text1"/>
          <w:sz w:val="22"/>
          <w:lang w:val="x-none"/>
        </w:rPr>
        <w:t xml:space="preserve">como entidades colaboradoras </w:t>
      </w:r>
      <w:r w:rsidRPr="007A723B">
        <w:rPr>
          <w:rFonts w:ascii="Arial" w:hAnsi="Arial" w:cs="Arial"/>
          <w:bCs/>
          <w:color w:val="000000" w:themeColor="text1"/>
          <w:sz w:val="22"/>
          <w:lang w:val="es-ES"/>
        </w:rPr>
        <w:t>con</w:t>
      </w:r>
      <w:r w:rsidRPr="007A723B">
        <w:rPr>
          <w:rFonts w:ascii="Arial" w:hAnsi="Arial" w:cs="Arial"/>
          <w:bCs/>
          <w:color w:val="000000" w:themeColor="text1"/>
          <w:sz w:val="22"/>
          <w:lang w:val="x-none"/>
        </w:rPr>
        <w:t xml:space="preserve"> las administraciones públicas para llevar a cabo actuaciones que contribuyan al fortalecimiento del medioambiente y su mejora continua en España</w:t>
      </w:r>
      <w:r w:rsidRPr="007A723B">
        <w:rPr>
          <w:rFonts w:ascii="Arial" w:hAnsi="Arial" w:cs="Arial"/>
          <w:bCs/>
          <w:color w:val="000000" w:themeColor="text1"/>
          <w:sz w:val="22"/>
          <w:lang w:val="es-ES"/>
        </w:rPr>
        <w:t>,</w:t>
      </w:r>
      <w:r w:rsidRPr="007A723B">
        <w:rPr>
          <w:rFonts w:ascii="Arial" w:hAnsi="Arial" w:cs="Arial"/>
          <w:bCs/>
          <w:color w:val="000000" w:themeColor="text1"/>
          <w:sz w:val="22"/>
          <w:lang w:val="x-none"/>
        </w:rPr>
        <w:t xml:space="preserve"> para el beneficio de </w:t>
      </w:r>
      <w:r w:rsidRPr="007A723B">
        <w:rPr>
          <w:rFonts w:ascii="Arial" w:hAnsi="Arial" w:cs="Arial"/>
          <w:bCs/>
          <w:color w:val="000000" w:themeColor="text1"/>
          <w:sz w:val="22"/>
          <w:lang w:val="es-ES"/>
        </w:rPr>
        <w:t>la ciudadanía.</w:t>
      </w:r>
    </w:p>
    <w:p w14:paraId="54CC7254" w14:textId="77777777" w:rsidR="00376B37" w:rsidRPr="007A723B" w:rsidRDefault="00376B37" w:rsidP="00376B37">
      <w:pPr>
        <w:pStyle w:val="Textonotapie"/>
        <w:tabs>
          <w:tab w:val="left" w:pos="-2552"/>
        </w:tabs>
        <w:jc w:val="both"/>
        <w:rPr>
          <w:rFonts w:ascii="Arial" w:hAnsi="Arial" w:cs="Arial"/>
          <w:bCs/>
          <w:color w:val="000000" w:themeColor="text1"/>
          <w:sz w:val="22"/>
          <w:lang w:val="x-none"/>
        </w:rPr>
      </w:pPr>
    </w:p>
    <w:p w14:paraId="424AE272" w14:textId="77777777" w:rsidR="00376B37" w:rsidRPr="007A723B" w:rsidRDefault="00376B37" w:rsidP="00376B37">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lang w:val="x-none"/>
        </w:rPr>
        <w:t xml:space="preserve">En este sentido, las citadas </w:t>
      </w:r>
      <w:r w:rsidRPr="007A723B">
        <w:rPr>
          <w:rFonts w:ascii="Arial" w:hAnsi="Arial" w:cs="Arial"/>
          <w:bCs/>
          <w:color w:val="000000" w:themeColor="text1"/>
          <w:sz w:val="22"/>
          <w:lang w:val="es-ES"/>
        </w:rPr>
        <w:t>entidades</w:t>
      </w:r>
      <w:r w:rsidRPr="007A723B">
        <w:rPr>
          <w:rFonts w:ascii="Arial" w:hAnsi="Arial" w:cs="Arial"/>
          <w:bCs/>
          <w:color w:val="000000" w:themeColor="text1"/>
          <w:sz w:val="22"/>
          <w:lang w:val="x-none"/>
        </w:rPr>
        <w:t xml:space="preserve"> participan en los órganos colegiados de ámbito estatal que informan sobre la creación de legislación básica ambiental, la transposición de directivas y convenios internacionales, colaboran en actividades derivadas de la representación internacional, y apoyan al Ministerio en el desarrollo de las políticas ambientales.</w:t>
      </w:r>
      <w:r w:rsidRPr="007A723B">
        <w:rPr>
          <w:rFonts w:ascii="Arial" w:hAnsi="Arial" w:cs="Arial"/>
          <w:bCs/>
          <w:color w:val="000000" w:themeColor="text1"/>
          <w:sz w:val="22"/>
          <w:lang w:val="es-ES"/>
        </w:rPr>
        <w:t xml:space="preserve"> Es relevante destacar, dentro de estas líneas de colaboración, la prestada por las entidades mencionadas en el ámbito de las políticas de adaptación al cambio climático, con el desarrollo de actuaciones específicas.</w:t>
      </w:r>
    </w:p>
    <w:p w14:paraId="4DDE18C3" w14:textId="77777777" w:rsidR="00376B37" w:rsidRPr="007A723B" w:rsidRDefault="00376B37" w:rsidP="00376B37">
      <w:pPr>
        <w:pStyle w:val="Textonotapie"/>
        <w:tabs>
          <w:tab w:val="left" w:pos="-2552"/>
        </w:tabs>
        <w:jc w:val="both"/>
        <w:rPr>
          <w:rFonts w:ascii="Arial" w:hAnsi="Arial" w:cs="Arial"/>
          <w:bCs/>
          <w:color w:val="000000" w:themeColor="text1"/>
          <w:sz w:val="22"/>
          <w:lang w:val="es-ES"/>
        </w:rPr>
      </w:pPr>
    </w:p>
    <w:p w14:paraId="5C68D983" w14:textId="77777777" w:rsidR="00376B37" w:rsidRPr="007A723B" w:rsidRDefault="00376B37" w:rsidP="00376B37">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lang w:val="es-ES"/>
        </w:rPr>
        <w:t>Así, la Ley 7/2021, de 20 de mayo, de cambio climático y transición energética, ha dado lugar al Plan Nacional de Adaptación al Cambio Climático 2021-2030 (PNACC), convirtiendo a dicho plan en el instrumento de planificación básico para promover la acción coordinada y coherente de todos los agentes implicados en las políticas de adaptación, incluyendo los distintos niveles de las administraciones</w:t>
      </w:r>
      <w:r w:rsidRPr="007A723B">
        <w:rPr>
          <w:rFonts w:ascii="Arial" w:hAnsi="Arial" w:cs="Arial"/>
          <w:bCs/>
          <w:color w:val="000000" w:themeColor="text1"/>
          <w:sz w:val="22"/>
          <w:lang w:val="x-none"/>
        </w:rPr>
        <w:t xml:space="preserve"> públicas, las organizaciones sociales y la ciudadanía en su conjunto</w:t>
      </w:r>
      <w:r w:rsidRPr="007A723B">
        <w:rPr>
          <w:rFonts w:ascii="Arial" w:hAnsi="Arial" w:cs="Arial"/>
          <w:bCs/>
          <w:color w:val="000000" w:themeColor="text1"/>
          <w:sz w:val="22"/>
          <w:lang w:val="es-ES"/>
        </w:rPr>
        <w:t>,</w:t>
      </w:r>
      <w:r w:rsidRPr="007A723B">
        <w:rPr>
          <w:rFonts w:ascii="Arial" w:hAnsi="Arial" w:cs="Arial"/>
          <w:bCs/>
          <w:color w:val="000000" w:themeColor="text1"/>
          <w:sz w:val="22"/>
          <w:lang w:val="x-none"/>
        </w:rPr>
        <w:t xml:space="preserve"> </w:t>
      </w:r>
      <w:r w:rsidRPr="007A723B">
        <w:rPr>
          <w:rFonts w:ascii="Arial" w:hAnsi="Arial" w:cs="Arial"/>
          <w:bCs/>
          <w:color w:val="000000" w:themeColor="text1"/>
          <w:sz w:val="22"/>
          <w:lang w:val="es-ES"/>
        </w:rPr>
        <w:t>con el fin de que</w:t>
      </w:r>
      <w:r w:rsidRPr="007A723B">
        <w:rPr>
          <w:rFonts w:ascii="Arial" w:hAnsi="Arial" w:cs="Arial"/>
          <w:bCs/>
          <w:color w:val="000000" w:themeColor="text1"/>
          <w:sz w:val="22"/>
          <w:lang w:val="x-none"/>
        </w:rPr>
        <w:t xml:space="preserve"> </w:t>
      </w:r>
      <w:r w:rsidRPr="007A723B">
        <w:rPr>
          <w:rFonts w:ascii="Arial" w:hAnsi="Arial" w:cs="Arial"/>
          <w:bCs/>
          <w:color w:val="000000" w:themeColor="text1"/>
          <w:sz w:val="22"/>
          <w:lang w:val="es-ES"/>
        </w:rPr>
        <w:t xml:space="preserve">todos ellos </w:t>
      </w:r>
      <w:r w:rsidRPr="007A723B">
        <w:rPr>
          <w:rFonts w:ascii="Arial" w:hAnsi="Arial" w:cs="Arial"/>
          <w:bCs/>
          <w:color w:val="000000" w:themeColor="text1"/>
          <w:sz w:val="22"/>
          <w:lang w:val="x-none"/>
        </w:rPr>
        <w:t xml:space="preserve">contribuyan activamente a la construcción de respuestas frente a los riesgos derivados del cambio climático. Muchas de las acciones </w:t>
      </w:r>
      <w:r w:rsidRPr="007A723B">
        <w:rPr>
          <w:rFonts w:ascii="Arial" w:hAnsi="Arial" w:cs="Arial"/>
          <w:bCs/>
          <w:color w:val="000000" w:themeColor="text1"/>
          <w:sz w:val="22"/>
          <w:lang w:val="es-ES"/>
        </w:rPr>
        <w:t>diseñadas</w:t>
      </w:r>
      <w:r w:rsidRPr="007A723B">
        <w:rPr>
          <w:rFonts w:ascii="Arial" w:hAnsi="Arial" w:cs="Arial"/>
          <w:bCs/>
          <w:color w:val="000000" w:themeColor="text1"/>
          <w:sz w:val="22"/>
          <w:lang w:val="x-none"/>
        </w:rPr>
        <w:t xml:space="preserve"> para el PNACC se realizan con la colaboración de actores diversos, como ONG, organizaciones profesionales, grupos de investigación, etc. </w:t>
      </w:r>
    </w:p>
    <w:p w14:paraId="3D6D6D47" w14:textId="77777777" w:rsidR="00376B37" w:rsidRPr="007A723B" w:rsidRDefault="00376B37" w:rsidP="00376B37">
      <w:pPr>
        <w:pStyle w:val="Textonotapie"/>
        <w:tabs>
          <w:tab w:val="left" w:pos="-2552"/>
        </w:tabs>
        <w:jc w:val="both"/>
        <w:rPr>
          <w:rFonts w:ascii="Arial" w:hAnsi="Arial" w:cs="Arial"/>
          <w:bCs/>
          <w:color w:val="000000" w:themeColor="text1"/>
          <w:sz w:val="22"/>
          <w:lang w:val="es-ES"/>
        </w:rPr>
      </w:pPr>
    </w:p>
    <w:p w14:paraId="2A060BD8" w14:textId="1AEE3BA2" w:rsidR="00376B37" w:rsidRDefault="00376B37" w:rsidP="00376B37">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lang w:val="es-ES"/>
        </w:rPr>
        <w:t xml:space="preserve">De acuerdo con lo anterior y </w:t>
      </w:r>
      <w:r w:rsidRPr="007A723B">
        <w:rPr>
          <w:rFonts w:ascii="Arial" w:hAnsi="Arial" w:cs="Arial"/>
          <w:bCs/>
          <w:color w:val="000000" w:themeColor="text1"/>
          <w:sz w:val="22"/>
          <w:lang w:val="x-none"/>
        </w:rPr>
        <w:t xml:space="preserve">para poder acometer todos estos retos, </w:t>
      </w:r>
      <w:r w:rsidRPr="007A723B">
        <w:rPr>
          <w:rFonts w:ascii="Arial" w:hAnsi="Arial" w:cs="Arial"/>
          <w:bCs/>
          <w:color w:val="000000" w:themeColor="text1"/>
          <w:sz w:val="22"/>
          <w:lang w:val="es-ES"/>
        </w:rPr>
        <w:t>en los Presupuestos Generales del Estado para 2023 se concedieron</w:t>
      </w:r>
      <w:r w:rsidRPr="007A723B">
        <w:rPr>
          <w:rFonts w:ascii="Arial" w:hAnsi="Arial" w:cs="Arial"/>
          <w:bCs/>
          <w:color w:val="000000" w:themeColor="text1"/>
          <w:sz w:val="22"/>
          <w:lang w:val="x-none"/>
        </w:rPr>
        <w:t xml:space="preserve"> cuatro subvenciones </w:t>
      </w:r>
      <w:r w:rsidRPr="007A723B">
        <w:rPr>
          <w:rFonts w:ascii="Arial" w:hAnsi="Arial" w:cs="Arial"/>
          <w:bCs/>
          <w:color w:val="000000" w:themeColor="text1"/>
          <w:sz w:val="22"/>
          <w:lang w:val="x-none"/>
        </w:rPr>
        <w:lastRenderedPageBreak/>
        <w:t>previstas nominativamente para las ONG</w:t>
      </w:r>
      <w:r w:rsidRPr="007A723B">
        <w:rPr>
          <w:rFonts w:ascii="Arial" w:hAnsi="Arial" w:cs="Arial"/>
          <w:bCs/>
          <w:color w:val="000000" w:themeColor="text1"/>
          <w:sz w:val="22"/>
          <w:lang w:val="es-ES"/>
        </w:rPr>
        <w:t>:</w:t>
      </w:r>
      <w:r w:rsidRPr="007A723B">
        <w:rPr>
          <w:rFonts w:ascii="Arial" w:hAnsi="Arial" w:cs="Arial"/>
          <w:bCs/>
          <w:color w:val="000000" w:themeColor="text1"/>
          <w:sz w:val="22"/>
          <w:lang w:val="x-none"/>
        </w:rPr>
        <w:t xml:space="preserve"> Amigos de la Tierra, Ecologistas en Acción -CODA, SEO/</w:t>
      </w:r>
      <w:proofErr w:type="spellStart"/>
      <w:r w:rsidRPr="007A723B">
        <w:rPr>
          <w:rFonts w:ascii="Arial" w:hAnsi="Arial" w:cs="Arial"/>
          <w:bCs/>
          <w:color w:val="000000" w:themeColor="text1"/>
          <w:sz w:val="22"/>
          <w:lang w:val="x-none"/>
        </w:rPr>
        <w:t>Bird</w:t>
      </w:r>
      <w:proofErr w:type="spellEnd"/>
      <w:r w:rsidR="00EE7CF2" w:rsidRPr="007A723B">
        <w:rPr>
          <w:rFonts w:ascii="Arial" w:hAnsi="Arial" w:cs="Arial"/>
          <w:bCs/>
          <w:color w:val="000000" w:themeColor="text1"/>
          <w:sz w:val="22"/>
          <w:lang w:val="es-ES"/>
        </w:rPr>
        <w:t xml:space="preserve"> </w:t>
      </w:r>
      <w:r w:rsidRPr="007A723B">
        <w:rPr>
          <w:rFonts w:ascii="Arial" w:hAnsi="Arial" w:cs="Arial"/>
          <w:bCs/>
          <w:color w:val="000000" w:themeColor="text1"/>
          <w:sz w:val="22"/>
          <w:lang w:val="x-none"/>
        </w:rPr>
        <w:t>LIFE y WWF España</w:t>
      </w:r>
      <w:r w:rsidRPr="007A723B">
        <w:rPr>
          <w:rFonts w:ascii="Arial" w:hAnsi="Arial" w:cs="Arial"/>
          <w:bCs/>
          <w:color w:val="000000" w:themeColor="text1"/>
          <w:sz w:val="22"/>
          <w:lang w:val="es-ES"/>
        </w:rPr>
        <w:t xml:space="preserve"> para fomentar</w:t>
      </w:r>
      <w:r w:rsidRPr="007A723B">
        <w:rPr>
          <w:rFonts w:ascii="Arial" w:hAnsi="Arial" w:cs="Arial"/>
          <w:bCs/>
          <w:color w:val="000000" w:themeColor="text1"/>
          <w:sz w:val="22"/>
          <w:lang w:val="x-none"/>
        </w:rPr>
        <w:t xml:space="preserve"> la participación de las ONG en el desarrollo del Plan de Adaptación al Cambio Climático 2021-2030</w:t>
      </w:r>
      <w:r w:rsidRPr="007A723B">
        <w:rPr>
          <w:rFonts w:ascii="Arial" w:hAnsi="Arial" w:cs="Arial"/>
          <w:bCs/>
          <w:color w:val="000000" w:themeColor="text1"/>
          <w:sz w:val="22"/>
          <w:lang w:val="es-ES"/>
        </w:rPr>
        <w:t>; subvenciones cuyo objetivo es fomentar la adaptación al cambio climático e incrementar la resiliencia de la población de los distintos sectores económicos ante los efectos del cambio climático.</w:t>
      </w:r>
    </w:p>
    <w:p w14:paraId="296E218C" w14:textId="77777777" w:rsidR="0062653F" w:rsidRPr="007A723B" w:rsidRDefault="0062653F" w:rsidP="00376B37">
      <w:pPr>
        <w:pStyle w:val="Textonotapie"/>
        <w:tabs>
          <w:tab w:val="left" w:pos="-2552"/>
        </w:tabs>
        <w:jc w:val="both"/>
        <w:rPr>
          <w:rFonts w:ascii="Arial" w:hAnsi="Arial" w:cs="Arial"/>
          <w:bCs/>
          <w:color w:val="000000" w:themeColor="text1"/>
          <w:sz w:val="22"/>
          <w:lang w:val="es-ES"/>
        </w:rPr>
      </w:pPr>
    </w:p>
    <w:p w14:paraId="45012925" w14:textId="77777777" w:rsidR="00376B37" w:rsidRPr="007A723B" w:rsidRDefault="00376B37" w:rsidP="00376B37">
      <w:pPr>
        <w:pStyle w:val="Textonotapie"/>
        <w:tabs>
          <w:tab w:val="left" w:pos="-2552"/>
        </w:tabs>
        <w:jc w:val="both"/>
        <w:rPr>
          <w:rFonts w:ascii="Arial" w:hAnsi="Arial" w:cs="Arial"/>
          <w:bCs/>
          <w:color w:val="000000" w:themeColor="text1"/>
          <w:sz w:val="22"/>
          <w:lang w:val="x-none"/>
        </w:rPr>
      </w:pPr>
      <w:r w:rsidRPr="007A723B">
        <w:rPr>
          <w:rFonts w:ascii="Arial" w:hAnsi="Arial" w:cs="Arial"/>
          <w:bCs/>
          <w:color w:val="000000" w:themeColor="text1"/>
          <w:sz w:val="22"/>
          <w:lang w:val="es-ES"/>
        </w:rPr>
        <w:t xml:space="preserve">Se hace preciso, dada la envergadura que supone el reto de la adaptación al cambio climático, continuar desarrollando estas actuaciones por las </w:t>
      </w:r>
      <w:proofErr w:type="spellStart"/>
      <w:r w:rsidRPr="007A723B">
        <w:rPr>
          <w:rFonts w:ascii="Arial" w:hAnsi="Arial" w:cs="Arial"/>
          <w:bCs/>
          <w:color w:val="000000" w:themeColor="text1"/>
          <w:sz w:val="22"/>
          <w:lang w:val="es-ES"/>
        </w:rPr>
        <w:t>ONGs</w:t>
      </w:r>
      <w:proofErr w:type="spellEnd"/>
      <w:r w:rsidRPr="007A723B">
        <w:rPr>
          <w:rFonts w:ascii="Arial" w:hAnsi="Arial" w:cs="Arial"/>
          <w:bCs/>
          <w:color w:val="000000" w:themeColor="text1"/>
          <w:sz w:val="22"/>
          <w:lang w:val="es-ES"/>
        </w:rPr>
        <w:t xml:space="preserve"> citadas, circunscritas fundamentalmente en acciones de formación, capacitación, comunicación, participación para la adaptación al cambio climático; así como otras acciones específicas en materia de fomento de la biodiversidad y protección de la naturaleza. </w:t>
      </w:r>
      <w:r w:rsidRPr="007A723B">
        <w:rPr>
          <w:rFonts w:ascii="Arial" w:hAnsi="Arial" w:cs="Arial"/>
          <w:bCs/>
          <w:color w:val="000000" w:themeColor="text1"/>
          <w:sz w:val="22"/>
          <w:lang w:val="x-none"/>
        </w:rPr>
        <w:t xml:space="preserve">Con las actuaciones subvencionadas por este real decreto, se pretende </w:t>
      </w:r>
      <w:r w:rsidRPr="007A723B">
        <w:rPr>
          <w:rFonts w:ascii="Arial" w:hAnsi="Arial" w:cs="Arial"/>
          <w:bCs/>
          <w:color w:val="000000" w:themeColor="text1"/>
          <w:sz w:val="22"/>
          <w:lang w:val="es-ES"/>
        </w:rPr>
        <w:t xml:space="preserve">así, </w:t>
      </w:r>
      <w:r w:rsidRPr="007A723B">
        <w:rPr>
          <w:rFonts w:ascii="Arial" w:hAnsi="Arial" w:cs="Arial"/>
          <w:bCs/>
          <w:color w:val="000000" w:themeColor="text1"/>
          <w:sz w:val="22"/>
          <w:lang w:val="x-none"/>
        </w:rPr>
        <w:t>coadyuvar a la</w:t>
      </w:r>
      <w:r w:rsidRPr="007A723B">
        <w:rPr>
          <w:rFonts w:ascii="Arial" w:hAnsi="Arial" w:cs="Arial"/>
          <w:bCs/>
          <w:color w:val="000000" w:themeColor="text1"/>
          <w:sz w:val="22"/>
          <w:lang w:val="es-ES"/>
        </w:rPr>
        <w:t xml:space="preserve"> </w:t>
      </w:r>
      <w:r w:rsidRPr="007A723B">
        <w:rPr>
          <w:rFonts w:ascii="Arial" w:hAnsi="Arial" w:cs="Arial"/>
          <w:bCs/>
          <w:color w:val="000000" w:themeColor="text1"/>
          <w:sz w:val="22"/>
          <w:lang w:val="x-none"/>
        </w:rPr>
        <w:t xml:space="preserve">creación de una España menos vulnerable ante la coyuntura internacional, próspera y </w:t>
      </w:r>
      <w:proofErr w:type="spellStart"/>
      <w:r w:rsidRPr="007A723B">
        <w:rPr>
          <w:rFonts w:ascii="Arial" w:hAnsi="Arial" w:cs="Arial"/>
          <w:bCs/>
          <w:color w:val="000000" w:themeColor="text1"/>
          <w:sz w:val="22"/>
          <w:lang w:val="x-none"/>
        </w:rPr>
        <w:t>resiliente</w:t>
      </w:r>
      <w:proofErr w:type="spellEnd"/>
      <w:r w:rsidRPr="007A723B">
        <w:rPr>
          <w:rFonts w:ascii="Arial" w:hAnsi="Arial" w:cs="Arial"/>
          <w:bCs/>
          <w:color w:val="000000" w:themeColor="text1"/>
          <w:sz w:val="22"/>
          <w:lang w:val="x-none"/>
        </w:rPr>
        <w:t xml:space="preserve"> ante el cambio climático, que sea referente en la protección y conservación de la riqueza de sus bienes naturales, apostando por la </w:t>
      </w:r>
      <w:proofErr w:type="spellStart"/>
      <w:r w:rsidRPr="007A723B">
        <w:rPr>
          <w:rFonts w:ascii="Arial" w:hAnsi="Arial" w:cs="Arial"/>
          <w:bCs/>
          <w:color w:val="000000" w:themeColor="text1"/>
          <w:sz w:val="22"/>
          <w:lang w:val="x-none"/>
        </w:rPr>
        <w:t>descarbonización</w:t>
      </w:r>
      <w:proofErr w:type="spellEnd"/>
      <w:r w:rsidRPr="007A723B">
        <w:rPr>
          <w:rFonts w:ascii="Arial" w:hAnsi="Arial" w:cs="Arial"/>
          <w:bCs/>
          <w:color w:val="000000" w:themeColor="text1"/>
          <w:sz w:val="22"/>
          <w:lang w:val="x-none"/>
        </w:rPr>
        <w:t xml:space="preserve"> y las infraestructuras verdes, transitando desde las energías fósiles hacia un sistema energético limpio, con un modelo económico sostenible y economía circular para la agricultura y la pesca, la industria y los servicios.</w:t>
      </w:r>
    </w:p>
    <w:p w14:paraId="3D16DB42" w14:textId="77777777" w:rsidR="00D64B92" w:rsidRPr="007A723B" w:rsidRDefault="00D64B92" w:rsidP="00D64B92">
      <w:pPr>
        <w:pStyle w:val="Textonotapie"/>
        <w:tabs>
          <w:tab w:val="left" w:pos="-2552"/>
        </w:tabs>
        <w:jc w:val="both"/>
        <w:rPr>
          <w:rFonts w:ascii="Arial" w:hAnsi="Arial" w:cs="Arial"/>
          <w:bCs/>
          <w:sz w:val="22"/>
        </w:rPr>
      </w:pPr>
    </w:p>
    <w:p w14:paraId="1F3F91F0" w14:textId="72B420FA" w:rsidR="00FD04D2" w:rsidRPr="007A723B" w:rsidRDefault="00931982" w:rsidP="00FD04D2">
      <w:pPr>
        <w:pStyle w:val="Textonotapie"/>
        <w:tabs>
          <w:tab w:val="left" w:pos="-2552"/>
        </w:tabs>
        <w:jc w:val="both"/>
        <w:rPr>
          <w:rFonts w:ascii="Arial" w:hAnsi="Arial" w:cs="Arial"/>
          <w:bCs/>
          <w:color w:val="000000" w:themeColor="text1"/>
          <w:sz w:val="22"/>
        </w:rPr>
      </w:pPr>
      <w:r w:rsidRPr="007A723B">
        <w:rPr>
          <w:rFonts w:ascii="Arial" w:hAnsi="Arial" w:cs="Arial"/>
          <w:bCs/>
          <w:color w:val="000000" w:themeColor="text1"/>
          <w:sz w:val="22"/>
        </w:rPr>
        <w:t xml:space="preserve">Otra de las </w:t>
      </w:r>
      <w:r w:rsidR="00FD04D2" w:rsidRPr="007A723B">
        <w:rPr>
          <w:rFonts w:ascii="Arial" w:hAnsi="Arial" w:cs="Arial"/>
          <w:bCs/>
          <w:color w:val="000000" w:themeColor="text1"/>
          <w:sz w:val="22"/>
        </w:rPr>
        <w:t xml:space="preserve">subvenciones reguladas en este </w:t>
      </w:r>
      <w:r w:rsidR="005D7712" w:rsidRPr="007A723B">
        <w:rPr>
          <w:rFonts w:ascii="Arial" w:hAnsi="Arial" w:cs="Arial"/>
          <w:bCs/>
          <w:color w:val="000000" w:themeColor="text1"/>
          <w:sz w:val="22"/>
        </w:rPr>
        <w:t>R</w:t>
      </w:r>
      <w:r w:rsidR="00FD04D2" w:rsidRPr="007A723B">
        <w:rPr>
          <w:rFonts w:ascii="Arial" w:hAnsi="Arial" w:cs="Arial"/>
          <w:bCs/>
          <w:color w:val="000000" w:themeColor="text1"/>
          <w:sz w:val="22"/>
        </w:rPr>
        <w:t xml:space="preserve">eal </w:t>
      </w:r>
      <w:r w:rsidR="005D7712" w:rsidRPr="007A723B">
        <w:rPr>
          <w:rFonts w:ascii="Arial" w:hAnsi="Arial" w:cs="Arial"/>
          <w:bCs/>
          <w:color w:val="000000" w:themeColor="text1"/>
          <w:sz w:val="22"/>
        </w:rPr>
        <w:t>D</w:t>
      </w:r>
      <w:r w:rsidR="00FD04D2" w:rsidRPr="007A723B">
        <w:rPr>
          <w:rFonts w:ascii="Arial" w:hAnsi="Arial" w:cs="Arial"/>
          <w:bCs/>
          <w:color w:val="000000" w:themeColor="text1"/>
          <w:sz w:val="22"/>
        </w:rPr>
        <w:t>ecreto está destinada a la Federación Española de Municipios y Provincias (FEMP) para promover y facilitar el desarrollo de iniciativas locales en materia de cambio climático.</w:t>
      </w:r>
    </w:p>
    <w:p w14:paraId="63DC9CBB" w14:textId="77777777" w:rsidR="005F1A2E" w:rsidRPr="007A723B" w:rsidRDefault="005F1A2E" w:rsidP="00FD04D2">
      <w:pPr>
        <w:pStyle w:val="Textonotapie"/>
        <w:tabs>
          <w:tab w:val="left" w:pos="-2552"/>
        </w:tabs>
        <w:jc w:val="both"/>
        <w:rPr>
          <w:rFonts w:ascii="Arial" w:hAnsi="Arial" w:cs="Arial"/>
          <w:bCs/>
          <w:color w:val="000000" w:themeColor="text1"/>
          <w:sz w:val="22"/>
        </w:rPr>
      </w:pPr>
    </w:p>
    <w:p w14:paraId="17201F58" w14:textId="77777777" w:rsidR="005F1A2E" w:rsidRPr="007A723B" w:rsidRDefault="005F1A2E" w:rsidP="5B6131F3">
      <w:pPr>
        <w:pStyle w:val="Textonotapie"/>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La FEMP es una asociación de entidades locales con personalidad jurídica plena para el fomento y defensa de la autonomía de dichas entidades que representa, en la actualidad, a más del noventa por cien de los gobiernos locales españoles. Dada la relevancia de la FEMP como órgano de representación de las entidades locales en ámbitos diversos y su acción de cooperación y colaboración, existe una adecuada justificación para el otorgamiento de la subvención, que tiene por finalidad promover y facilitar el desarrollo de iniciativas locales en materia de cambio climático.</w:t>
      </w:r>
    </w:p>
    <w:p w14:paraId="2B34FEAC" w14:textId="77777777" w:rsidR="00FD04D2" w:rsidRPr="007A723B" w:rsidRDefault="00FD04D2" w:rsidP="009C3A66">
      <w:pPr>
        <w:pStyle w:val="Textonotapie"/>
        <w:tabs>
          <w:tab w:val="left" w:pos="-2552"/>
        </w:tabs>
        <w:jc w:val="both"/>
        <w:rPr>
          <w:rFonts w:ascii="Arial" w:hAnsi="Arial" w:cs="Arial"/>
          <w:bCs/>
          <w:color w:val="000000" w:themeColor="text1"/>
          <w:sz w:val="22"/>
        </w:rPr>
      </w:pPr>
    </w:p>
    <w:p w14:paraId="28FDA6EB" w14:textId="09876B88" w:rsidR="009C3A66" w:rsidRPr="007A723B" w:rsidRDefault="00186530" w:rsidP="5B6131F3">
      <w:pPr>
        <w:pStyle w:val="Textonotapie"/>
        <w:jc w:val="both"/>
        <w:rPr>
          <w:rFonts w:ascii="Arial" w:hAnsi="Arial" w:cs="Arial"/>
          <w:sz w:val="22"/>
          <w:szCs w:val="22"/>
          <w:lang w:val="es-ES"/>
        </w:rPr>
      </w:pPr>
      <w:r w:rsidRPr="5B6131F3">
        <w:rPr>
          <w:rFonts w:ascii="Arial" w:hAnsi="Arial" w:cs="Arial"/>
          <w:sz w:val="22"/>
          <w:szCs w:val="22"/>
          <w:lang w:val="es-ES"/>
        </w:rPr>
        <w:t>Por otro lado,</w:t>
      </w:r>
      <w:r w:rsidR="00A50112" w:rsidRPr="5B6131F3">
        <w:rPr>
          <w:rFonts w:ascii="Arial" w:hAnsi="Arial" w:cs="Arial"/>
          <w:sz w:val="22"/>
          <w:szCs w:val="22"/>
          <w:lang w:val="es-ES"/>
        </w:rPr>
        <w:t xml:space="preserve"> es sabido que </w:t>
      </w:r>
      <w:r w:rsidRPr="5B6131F3">
        <w:rPr>
          <w:rFonts w:ascii="Arial" w:hAnsi="Arial" w:cs="Arial"/>
          <w:sz w:val="22"/>
          <w:szCs w:val="22"/>
          <w:lang w:val="es-ES"/>
        </w:rPr>
        <w:t>l</w:t>
      </w:r>
      <w:r w:rsidR="009C3A66" w:rsidRPr="5B6131F3">
        <w:rPr>
          <w:rFonts w:ascii="Arial" w:hAnsi="Arial" w:cs="Arial"/>
          <w:sz w:val="22"/>
          <w:szCs w:val="22"/>
          <w:lang w:val="es-ES"/>
        </w:rPr>
        <w:t>a Red de P</w:t>
      </w:r>
      <w:r w:rsidR="00456F43" w:rsidRPr="5B6131F3">
        <w:rPr>
          <w:rFonts w:ascii="Arial" w:hAnsi="Arial" w:cs="Arial"/>
          <w:sz w:val="22"/>
          <w:szCs w:val="22"/>
          <w:lang w:val="es-ES"/>
        </w:rPr>
        <w:t>arques Nacionales constituye un</w:t>
      </w:r>
      <w:r w:rsidR="009C3A66" w:rsidRPr="5B6131F3">
        <w:rPr>
          <w:rFonts w:ascii="Arial" w:hAnsi="Arial" w:cs="Arial"/>
          <w:sz w:val="22"/>
          <w:szCs w:val="22"/>
          <w:lang w:val="es-ES"/>
        </w:rPr>
        <w:t xml:space="preserve"> </w:t>
      </w:r>
      <w:r w:rsidR="000969C5" w:rsidRPr="5B6131F3">
        <w:rPr>
          <w:rFonts w:ascii="Arial" w:hAnsi="Arial" w:cs="Arial"/>
          <w:sz w:val="22"/>
          <w:szCs w:val="22"/>
          <w:lang w:val="es-ES"/>
        </w:rPr>
        <w:t>conjunto destacado</w:t>
      </w:r>
      <w:r w:rsidR="009C3A66" w:rsidRPr="5B6131F3">
        <w:rPr>
          <w:rFonts w:ascii="Arial" w:hAnsi="Arial" w:cs="Arial"/>
          <w:sz w:val="22"/>
          <w:szCs w:val="22"/>
          <w:lang w:val="es-ES"/>
        </w:rPr>
        <w:t xml:space="preserve"> de los elementos más singulares y valiosos de nuestro patrimonio natural, y una herramienta d</w:t>
      </w:r>
      <w:r w:rsidR="00456F43" w:rsidRPr="5B6131F3">
        <w:rPr>
          <w:rFonts w:ascii="Arial" w:hAnsi="Arial" w:cs="Arial"/>
          <w:sz w:val="22"/>
          <w:szCs w:val="22"/>
          <w:lang w:val="es-ES"/>
        </w:rPr>
        <w:t>istinguid</w:t>
      </w:r>
      <w:r w:rsidR="009C3A66" w:rsidRPr="5B6131F3">
        <w:rPr>
          <w:rFonts w:ascii="Arial" w:hAnsi="Arial" w:cs="Arial"/>
          <w:sz w:val="22"/>
          <w:szCs w:val="22"/>
          <w:lang w:val="es-ES"/>
        </w:rPr>
        <w:t>a para la consecución de múltiples objetivos de las políticas ambientales, dada su importante visibilidad y valoración por</w:t>
      </w:r>
      <w:r w:rsidR="001637D1" w:rsidRPr="5B6131F3">
        <w:rPr>
          <w:rFonts w:ascii="Arial" w:hAnsi="Arial" w:cs="Arial"/>
          <w:sz w:val="22"/>
          <w:szCs w:val="22"/>
          <w:lang w:val="es-ES"/>
        </w:rPr>
        <w:t xml:space="preserve"> parte de la sociedad. Por ello, </w:t>
      </w:r>
      <w:r w:rsidR="009C3A66" w:rsidRPr="5B6131F3">
        <w:rPr>
          <w:rFonts w:ascii="Arial" w:hAnsi="Arial" w:cs="Arial"/>
          <w:sz w:val="22"/>
          <w:szCs w:val="22"/>
          <w:lang w:val="es-ES"/>
        </w:rPr>
        <w:t xml:space="preserve">es objeto de una especial atención por parte de los poderes públicos. </w:t>
      </w:r>
    </w:p>
    <w:p w14:paraId="25F94E34" w14:textId="77777777" w:rsidR="009C3A66" w:rsidRPr="007A723B" w:rsidRDefault="009C3A66" w:rsidP="009C3A66">
      <w:pPr>
        <w:pStyle w:val="Textonotapie"/>
        <w:tabs>
          <w:tab w:val="left" w:pos="-2552"/>
        </w:tabs>
        <w:jc w:val="both"/>
        <w:rPr>
          <w:rFonts w:ascii="Arial" w:hAnsi="Arial" w:cs="Arial"/>
          <w:bCs/>
          <w:sz w:val="22"/>
        </w:rPr>
      </w:pPr>
    </w:p>
    <w:p w14:paraId="6839E9A5" w14:textId="6C7B1DAD" w:rsidR="00D64B92" w:rsidRPr="007A723B" w:rsidRDefault="005F1C24" w:rsidP="5B6131F3">
      <w:pPr>
        <w:pStyle w:val="Textonotapie"/>
        <w:jc w:val="both"/>
        <w:rPr>
          <w:rFonts w:ascii="Arial" w:hAnsi="Arial" w:cs="Arial"/>
          <w:sz w:val="22"/>
          <w:szCs w:val="22"/>
          <w:lang w:val="es-ES"/>
        </w:rPr>
      </w:pPr>
      <w:r w:rsidRPr="5B6131F3">
        <w:rPr>
          <w:rFonts w:ascii="Arial" w:hAnsi="Arial" w:cs="Arial"/>
          <w:sz w:val="22"/>
          <w:szCs w:val="22"/>
          <w:lang w:val="es-ES"/>
        </w:rPr>
        <w:t>Así, d</w:t>
      </w:r>
      <w:r w:rsidR="00186530" w:rsidRPr="5B6131F3">
        <w:rPr>
          <w:rFonts w:ascii="Arial" w:hAnsi="Arial" w:cs="Arial"/>
          <w:sz w:val="22"/>
          <w:szCs w:val="22"/>
          <w:lang w:val="es-ES"/>
        </w:rPr>
        <w:t xml:space="preserve">ada la </w:t>
      </w:r>
      <w:r w:rsidR="00A50112" w:rsidRPr="5B6131F3">
        <w:rPr>
          <w:rFonts w:ascii="Arial" w:hAnsi="Arial" w:cs="Arial"/>
          <w:sz w:val="22"/>
          <w:szCs w:val="22"/>
          <w:lang w:val="es-ES"/>
        </w:rPr>
        <w:t>releva</w:t>
      </w:r>
      <w:r w:rsidR="00186530" w:rsidRPr="5B6131F3">
        <w:rPr>
          <w:rFonts w:ascii="Arial" w:hAnsi="Arial" w:cs="Arial"/>
          <w:sz w:val="22"/>
          <w:szCs w:val="22"/>
          <w:lang w:val="es-ES"/>
        </w:rPr>
        <w:t xml:space="preserve">ncia que </w:t>
      </w:r>
      <w:r w:rsidR="00A50112" w:rsidRPr="5B6131F3">
        <w:rPr>
          <w:rFonts w:ascii="Arial" w:hAnsi="Arial" w:cs="Arial"/>
          <w:sz w:val="22"/>
          <w:szCs w:val="22"/>
          <w:lang w:val="es-ES"/>
        </w:rPr>
        <w:t>para la política</w:t>
      </w:r>
      <w:r w:rsidR="00186530" w:rsidRPr="5B6131F3">
        <w:rPr>
          <w:rFonts w:ascii="Arial" w:hAnsi="Arial" w:cs="Arial"/>
          <w:sz w:val="22"/>
          <w:szCs w:val="22"/>
          <w:lang w:val="es-ES"/>
        </w:rPr>
        <w:t xml:space="preserve"> medioambiental tiene la Red de Parques Nacionales </w:t>
      </w:r>
      <w:r w:rsidR="00A50112" w:rsidRPr="5B6131F3">
        <w:rPr>
          <w:rFonts w:ascii="Arial" w:hAnsi="Arial" w:cs="Arial"/>
          <w:sz w:val="22"/>
          <w:szCs w:val="22"/>
          <w:lang w:val="es-ES"/>
        </w:rPr>
        <w:t xml:space="preserve">y, en concreto, la importancia de apoyar el desarrollo sostenible en los territorios de influencia de la red de Parques Nacionales, este </w:t>
      </w:r>
      <w:r w:rsidR="00893801" w:rsidRPr="5B6131F3">
        <w:rPr>
          <w:rFonts w:ascii="Arial" w:hAnsi="Arial" w:cs="Arial"/>
          <w:sz w:val="22"/>
          <w:szCs w:val="22"/>
          <w:lang w:val="es-ES"/>
        </w:rPr>
        <w:t>R</w:t>
      </w:r>
      <w:r w:rsidR="00D64B92" w:rsidRPr="5B6131F3">
        <w:rPr>
          <w:rFonts w:ascii="Arial" w:hAnsi="Arial" w:cs="Arial"/>
          <w:sz w:val="22"/>
          <w:szCs w:val="22"/>
          <w:lang w:val="es-ES"/>
        </w:rPr>
        <w:t xml:space="preserve">eal </w:t>
      </w:r>
      <w:r w:rsidR="00893801" w:rsidRPr="5B6131F3">
        <w:rPr>
          <w:rFonts w:ascii="Arial" w:hAnsi="Arial" w:cs="Arial"/>
          <w:sz w:val="22"/>
          <w:szCs w:val="22"/>
          <w:lang w:val="es-ES"/>
        </w:rPr>
        <w:t>D</w:t>
      </w:r>
      <w:r w:rsidR="00D64B92" w:rsidRPr="5B6131F3">
        <w:rPr>
          <w:rFonts w:ascii="Arial" w:hAnsi="Arial" w:cs="Arial"/>
          <w:sz w:val="22"/>
          <w:szCs w:val="22"/>
          <w:lang w:val="es-ES"/>
        </w:rPr>
        <w:t xml:space="preserve">ecreto contempla </w:t>
      </w:r>
      <w:r w:rsidR="00CA3FC1" w:rsidRPr="5B6131F3">
        <w:rPr>
          <w:rFonts w:ascii="Arial" w:hAnsi="Arial" w:cs="Arial"/>
          <w:sz w:val="22"/>
          <w:szCs w:val="22"/>
          <w:lang w:val="es-ES"/>
        </w:rPr>
        <w:t>una</w:t>
      </w:r>
      <w:r w:rsidR="00D64B92" w:rsidRPr="5B6131F3">
        <w:rPr>
          <w:rFonts w:ascii="Arial" w:hAnsi="Arial" w:cs="Arial"/>
          <w:sz w:val="22"/>
          <w:szCs w:val="22"/>
          <w:lang w:val="es-ES"/>
        </w:rPr>
        <w:t xml:space="preserve"> subvenci</w:t>
      </w:r>
      <w:r w:rsidR="009C3A66" w:rsidRPr="5B6131F3">
        <w:rPr>
          <w:rFonts w:ascii="Arial" w:hAnsi="Arial" w:cs="Arial"/>
          <w:sz w:val="22"/>
          <w:szCs w:val="22"/>
          <w:lang w:val="es-ES"/>
        </w:rPr>
        <w:t>ón</w:t>
      </w:r>
      <w:r w:rsidR="00D64B92" w:rsidRPr="5B6131F3">
        <w:rPr>
          <w:rFonts w:ascii="Arial" w:hAnsi="Arial" w:cs="Arial"/>
          <w:sz w:val="22"/>
          <w:szCs w:val="22"/>
          <w:lang w:val="es-ES"/>
        </w:rPr>
        <w:t xml:space="preserve"> a la Asociación de Municipios con territorio en Parques Nacionales (AMUPARNA)</w:t>
      </w:r>
      <w:r w:rsidR="00E047DB" w:rsidRPr="5B6131F3">
        <w:rPr>
          <w:rFonts w:ascii="Arial" w:hAnsi="Arial" w:cs="Arial"/>
          <w:sz w:val="22"/>
          <w:szCs w:val="22"/>
          <w:lang w:val="es-ES"/>
        </w:rPr>
        <w:t>,</w:t>
      </w:r>
      <w:r w:rsidR="00D64B92" w:rsidRPr="5B6131F3">
        <w:rPr>
          <w:rFonts w:ascii="Arial" w:hAnsi="Arial" w:cs="Arial"/>
          <w:sz w:val="22"/>
          <w:szCs w:val="22"/>
          <w:lang w:val="es-ES"/>
        </w:rPr>
        <w:t xml:space="preserve"> para apoyar la difusión de la red de Parques Nacionales en el ámbito local.</w:t>
      </w:r>
    </w:p>
    <w:p w14:paraId="10C54718" w14:textId="77777777" w:rsidR="00D64B92" w:rsidRPr="007A723B" w:rsidRDefault="00D64B92" w:rsidP="00D64B92">
      <w:pPr>
        <w:pStyle w:val="Textonotapie"/>
        <w:tabs>
          <w:tab w:val="left" w:pos="-2552"/>
        </w:tabs>
        <w:jc w:val="both"/>
        <w:rPr>
          <w:rFonts w:ascii="Arial" w:hAnsi="Arial" w:cs="Arial"/>
          <w:bCs/>
          <w:sz w:val="22"/>
        </w:rPr>
      </w:pPr>
    </w:p>
    <w:p w14:paraId="7B4529A0" w14:textId="3EBB545D" w:rsidR="00D64B92" w:rsidRPr="007A723B"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Actualmente son 1</w:t>
      </w:r>
      <w:r w:rsidR="009E2E73" w:rsidRPr="5B6131F3">
        <w:rPr>
          <w:rFonts w:ascii="Arial" w:hAnsi="Arial" w:cs="Arial"/>
          <w:sz w:val="22"/>
          <w:szCs w:val="22"/>
          <w:lang w:val="es-ES"/>
        </w:rPr>
        <w:t>83</w:t>
      </w:r>
      <w:r w:rsidRPr="5B6131F3">
        <w:rPr>
          <w:rFonts w:ascii="Arial" w:hAnsi="Arial" w:cs="Arial"/>
          <w:sz w:val="22"/>
          <w:szCs w:val="22"/>
          <w:lang w:val="es-ES"/>
        </w:rPr>
        <w:t xml:space="preserve"> municipios los que conforman las Áreas de Influencia Socioeconómica</w:t>
      </w:r>
      <w:r w:rsidR="007E7BB1" w:rsidRPr="5B6131F3">
        <w:rPr>
          <w:rFonts w:ascii="Arial" w:hAnsi="Arial" w:cs="Arial"/>
          <w:sz w:val="22"/>
          <w:szCs w:val="22"/>
          <w:lang w:val="es-ES"/>
        </w:rPr>
        <w:t xml:space="preserve"> </w:t>
      </w:r>
      <w:r w:rsidRPr="5B6131F3">
        <w:rPr>
          <w:rFonts w:ascii="Arial" w:hAnsi="Arial" w:cs="Arial"/>
          <w:sz w:val="22"/>
          <w:szCs w:val="22"/>
          <w:lang w:val="es-ES"/>
        </w:rPr>
        <w:t>(AIS) de los parques nacionales, es decir, los territorios que aportan terreno a los parques nacionales y a sus Zonas Periféricas de Protección (ZPP); son beneficiarios de una subvención de carácter anual y en ellos habitan 1</w:t>
      </w:r>
      <w:r w:rsidR="00E816B4" w:rsidRPr="5B6131F3">
        <w:rPr>
          <w:rFonts w:ascii="Arial" w:hAnsi="Arial" w:cs="Arial"/>
          <w:sz w:val="22"/>
          <w:szCs w:val="22"/>
          <w:lang w:val="es-ES"/>
        </w:rPr>
        <w:t xml:space="preserve">.614.977 </w:t>
      </w:r>
      <w:r w:rsidRPr="5B6131F3">
        <w:rPr>
          <w:rFonts w:ascii="Arial" w:hAnsi="Arial" w:cs="Arial"/>
          <w:sz w:val="22"/>
          <w:szCs w:val="22"/>
          <w:lang w:val="es-ES"/>
        </w:rPr>
        <w:t xml:space="preserve">personas. Un buen número de ellos forma parte de esta Asociación, que tiene entre sus fines «la defensa del medio rural con un desarrollo armónico respetuoso con el medio natural, apostar por los Parques Nacionales como verdaderos motores de progreso de las gentes que habitan en sus municipios, de generación de riqueza, de </w:t>
      </w:r>
      <w:r w:rsidRPr="5B6131F3">
        <w:rPr>
          <w:rFonts w:ascii="Arial" w:hAnsi="Arial" w:cs="Arial"/>
          <w:sz w:val="22"/>
          <w:szCs w:val="22"/>
          <w:lang w:val="es-ES"/>
        </w:rPr>
        <w:lastRenderedPageBreak/>
        <w:t>empleo estable, e impulsar procesos educativos de la comunidad que permitan una cultura participativa, cohesión social y compromiso ciudadano en la construcción de un desarrollo armónico del territorio».</w:t>
      </w:r>
    </w:p>
    <w:p w14:paraId="275ACB06" w14:textId="77777777" w:rsidR="00D64B92" w:rsidRPr="007A723B" w:rsidRDefault="00D64B92" w:rsidP="00D64B92">
      <w:pPr>
        <w:pStyle w:val="Textonotapie"/>
        <w:tabs>
          <w:tab w:val="left" w:pos="-2552"/>
        </w:tabs>
        <w:jc w:val="both"/>
        <w:rPr>
          <w:rFonts w:ascii="Arial" w:hAnsi="Arial" w:cs="Arial"/>
          <w:bCs/>
          <w:sz w:val="22"/>
        </w:rPr>
      </w:pPr>
    </w:p>
    <w:p w14:paraId="612B6E3C"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Desde el año 2010 se vienen estableciendo convenios de colaboración con la Asociación AMUPARNA. Mediante estos convenios se ha posibilitado la realización de reuniones, debates, intercambios de experiencias entre todos los municipios que conforman las Áreas de Influencia Socioeconómica de los Parques Nacionales y con el propio Organismo. En este caso tampoco resulta posible la convocatoria pública, puesto que es la única asociación existente de municipios de parques nacionales.</w:t>
      </w:r>
    </w:p>
    <w:p w14:paraId="5A30D175" w14:textId="77777777" w:rsidR="00D64B92" w:rsidRPr="007A723B" w:rsidRDefault="00D64B92" w:rsidP="00D64B92">
      <w:pPr>
        <w:pStyle w:val="Textonotapie"/>
        <w:tabs>
          <w:tab w:val="left" w:pos="-2552"/>
        </w:tabs>
        <w:jc w:val="both"/>
        <w:rPr>
          <w:rFonts w:ascii="Arial" w:hAnsi="Arial" w:cs="Arial"/>
          <w:bCs/>
          <w:sz w:val="22"/>
        </w:rPr>
      </w:pPr>
    </w:p>
    <w:p w14:paraId="1DE0514B"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La colaboración con AMUPARNA se considera estratégica y de gran importancia para el desarrollo de la Red y de los territorios de los parques nacionales, ya que, en última instancia, son los municipios de estos espacios naturales protegidos los que vinculan los territorios de grandes valores naturales con las personas que habitan en sus entornos. Dado que los fines de AMUPARNA son de interés general, y concurrentes con los del Organismo Autónomo Parques Nacionales, se considera de interés social el desarrollo de estas actividades para la concienciación e implicación de los ciudadanos, y la promoción del concepto y la realidad de la Red de Parques Nacionales.</w:t>
      </w:r>
    </w:p>
    <w:p w14:paraId="419B7147" w14:textId="77777777" w:rsidR="00D64B92" w:rsidRPr="007A723B" w:rsidRDefault="00D64B92" w:rsidP="00D64B92">
      <w:pPr>
        <w:pStyle w:val="Textonotapie"/>
        <w:tabs>
          <w:tab w:val="left" w:pos="-2552"/>
        </w:tabs>
        <w:jc w:val="both"/>
        <w:rPr>
          <w:rFonts w:ascii="Arial" w:hAnsi="Arial" w:cs="Arial"/>
          <w:bCs/>
          <w:sz w:val="22"/>
        </w:rPr>
      </w:pPr>
    </w:p>
    <w:p w14:paraId="03559221" w14:textId="250170C3" w:rsidR="00D64B92" w:rsidRPr="007A723B"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Por otra parte, el presente </w:t>
      </w:r>
      <w:r w:rsidR="00893801" w:rsidRPr="5B6131F3">
        <w:rPr>
          <w:rFonts w:ascii="Arial" w:hAnsi="Arial" w:cs="Arial"/>
          <w:sz w:val="22"/>
          <w:szCs w:val="22"/>
          <w:lang w:val="es-ES"/>
        </w:rPr>
        <w:t>R</w:t>
      </w:r>
      <w:r w:rsidRPr="5B6131F3">
        <w:rPr>
          <w:rFonts w:ascii="Arial" w:hAnsi="Arial" w:cs="Arial"/>
          <w:sz w:val="22"/>
          <w:szCs w:val="22"/>
          <w:lang w:val="es-ES"/>
        </w:rPr>
        <w:t xml:space="preserve">eal </w:t>
      </w:r>
      <w:r w:rsidR="00893801" w:rsidRPr="5B6131F3">
        <w:rPr>
          <w:rFonts w:ascii="Arial" w:hAnsi="Arial" w:cs="Arial"/>
          <w:sz w:val="22"/>
          <w:szCs w:val="22"/>
          <w:lang w:val="es-ES"/>
        </w:rPr>
        <w:t>D</w:t>
      </w:r>
      <w:r w:rsidRPr="5B6131F3">
        <w:rPr>
          <w:rFonts w:ascii="Arial" w:hAnsi="Arial" w:cs="Arial"/>
          <w:sz w:val="22"/>
          <w:szCs w:val="22"/>
          <w:lang w:val="es-ES"/>
        </w:rPr>
        <w:t xml:space="preserve">ecreto concede una subvención al Ayuntamiento del Real Sitio de San Ildefonso para el apoyo mutuo en materia de desarrollo sostenible y en el ámbito de sus respectivas actividades. </w:t>
      </w:r>
    </w:p>
    <w:p w14:paraId="349B7C6F" w14:textId="77777777" w:rsidR="00F330BA" w:rsidRPr="007A723B" w:rsidRDefault="00F330BA" w:rsidP="00D64B92">
      <w:pPr>
        <w:pStyle w:val="Textonotapie"/>
        <w:tabs>
          <w:tab w:val="left" w:pos="-2552"/>
        </w:tabs>
        <w:jc w:val="both"/>
        <w:rPr>
          <w:rFonts w:ascii="Arial" w:hAnsi="Arial" w:cs="Arial"/>
          <w:bCs/>
          <w:sz w:val="22"/>
        </w:rPr>
      </w:pPr>
    </w:p>
    <w:p w14:paraId="06AEC578" w14:textId="66F459B3" w:rsidR="00F330BA" w:rsidRPr="007A723B" w:rsidRDefault="00F330BA"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El Organismo Autónomo Parques Nacionales es propietario de los montes Matas y Pinar de </w:t>
      </w:r>
      <w:proofErr w:type="spellStart"/>
      <w:r w:rsidRPr="5B6131F3">
        <w:rPr>
          <w:rFonts w:ascii="Arial" w:hAnsi="Arial" w:cs="Arial"/>
          <w:sz w:val="22"/>
          <w:szCs w:val="22"/>
          <w:lang w:val="es-ES"/>
        </w:rPr>
        <w:t>Valsaín</w:t>
      </w:r>
      <w:proofErr w:type="spellEnd"/>
      <w:r w:rsidRPr="5B6131F3">
        <w:rPr>
          <w:rFonts w:ascii="Arial" w:hAnsi="Arial" w:cs="Arial"/>
          <w:sz w:val="22"/>
          <w:szCs w:val="22"/>
          <w:lang w:val="es-ES"/>
        </w:rPr>
        <w:t xml:space="preserve"> Nº 1 y 2 del Catálogo de Utilidad Pública de la provincia de Segovia, lo cual supone que es titular del 73% de la superficie del término municipal del Real Sitio de San Ildefonso.</w:t>
      </w:r>
    </w:p>
    <w:p w14:paraId="04D3AD98" w14:textId="77777777" w:rsidR="00D64B92" w:rsidRPr="007A723B" w:rsidRDefault="00D64B92" w:rsidP="00D64B92">
      <w:pPr>
        <w:pStyle w:val="Textonotapie"/>
        <w:tabs>
          <w:tab w:val="left" w:pos="-2552"/>
        </w:tabs>
        <w:jc w:val="both"/>
        <w:rPr>
          <w:rFonts w:ascii="Arial" w:hAnsi="Arial" w:cs="Arial"/>
          <w:bCs/>
          <w:sz w:val="22"/>
        </w:rPr>
      </w:pPr>
    </w:p>
    <w:p w14:paraId="47B75D23" w14:textId="77777777"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El Organismo Autónomo Parques Nacionales y el Real Sitio de San Ildefonso (Segovia) mantienen desde hace años una larga y fructífera relación mediante convenios entre las partes que permite una gestión más sostenible del municipio eliminando presión sobre las fincas del Organismo.</w:t>
      </w:r>
    </w:p>
    <w:p w14:paraId="607CD50A" w14:textId="77777777" w:rsidR="00D64B92" w:rsidRPr="007A723B" w:rsidRDefault="00D64B92" w:rsidP="00D64B92">
      <w:pPr>
        <w:pStyle w:val="Textonotapie"/>
        <w:tabs>
          <w:tab w:val="left" w:pos="-2552"/>
        </w:tabs>
        <w:jc w:val="both"/>
        <w:rPr>
          <w:rFonts w:ascii="Arial" w:hAnsi="Arial" w:cs="Arial"/>
          <w:bCs/>
          <w:sz w:val="22"/>
        </w:rPr>
      </w:pPr>
    </w:p>
    <w:p w14:paraId="32164183" w14:textId="1FBCBE98"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Fruto de esta colaboración se logró el reconocimiento por la U</w:t>
      </w:r>
      <w:r w:rsidR="00DE69C5" w:rsidRPr="007A723B">
        <w:rPr>
          <w:rFonts w:ascii="Arial" w:hAnsi="Arial" w:cs="Arial"/>
          <w:bCs/>
          <w:sz w:val="22"/>
        </w:rPr>
        <w:t>NESCO</w:t>
      </w:r>
      <w:r w:rsidRPr="007A723B">
        <w:rPr>
          <w:rFonts w:ascii="Arial" w:hAnsi="Arial" w:cs="Arial"/>
          <w:bCs/>
          <w:sz w:val="22"/>
        </w:rPr>
        <w:t xml:space="preserve"> de la Reserva de la Biosfera del Real Sitio de San Ildefonso-El Espinar, y se impulsó el desarrollo de un modelo territorial sostenible en el entorno del Parque Nacional de </w:t>
      </w:r>
      <w:r w:rsidR="006801DC" w:rsidRPr="007A723B">
        <w:rPr>
          <w:rFonts w:ascii="Arial" w:hAnsi="Arial" w:cs="Arial"/>
          <w:bCs/>
          <w:sz w:val="22"/>
        </w:rPr>
        <w:t xml:space="preserve">la Sierra de </w:t>
      </w:r>
      <w:r w:rsidRPr="007A723B">
        <w:rPr>
          <w:rFonts w:ascii="Arial" w:hAnsi="Arial" w:cs="Arial"/>
          <w:bCs/>
          <w:sz w:val="22"/>
        </w:rPr>
        <w:t>Guadarrama, con acciones divulgativas y formativas entre los jóvenes, entre otras iniciativas.</w:t>
      </w:r>
      <w:r w:rsidR="006801DC" w:rsidRPr="007A723B">
        <w:rPr>
          <w:rFonts w:ascii="Arial" w:hAnsi="Arial" w:cs="Arial"/>
          <w:bCs/>
          <w:sz w:val="22"/>
        </w:rPr>
        <w:t xml:space="preserve"> </w:t>
      </w:r>
      <w:r w:rsidRPr="007A723B">
        <w:rPr>
          <w:rFonts w:ascii="Arial" w:hAnsi="Arial" w:cs="Arial"/>
          <w:bCs/>
          <w:sz w:val="22"/>
        </w:rPr>
        <w:t xml:space="preserve">La concesión de esta subvención permite una gestión más sostenible del municipio y eliminar presión sobre las fincas pertenecientes al OAPN dentro del conjunto de actuaciones que </w:t>
      </w:r>
      <w:r w:rsidR="006801DC" w:rsidRPr="007A723B">
        <w:rPr>
          <w:rFonts w:ascii="Arial" w:hAnsi="Arial" w:cs="Arial"/>
          <w:bCs/>
          <w:sz w:val="22"/>
        </w:rPr>
        <w:t xml:space="preserve">se </w:t>
      </w:r>
      <w:r w:rsidRPr="007A723B">
        <w:rPr>
          <w:rFonts w:ascii="Arial" w:hAnsi="Arial" w:cs="Arial"/>
          <w:bCs/>
          <w:sz w:val="22"/>
        </w:rPr>
        <w:t>realizan. La situación descrita solo se produce en este municipio de la Sierra de Guadarrama, por lo que no es posible la convocatoria pública.</w:t>
      </w:r>
    </w:p>
    <w:p w14:paraId="4B8BB96C" w14:textId="77777777" w:rsidR="00CE75CA" w:rsidRPr="007A723B" w:rsidRDefault="00CE75CA" w:rsidP="00CE75CA">
      <w:pPr>
        <w:pStyle w:val="Textonotapie"/>
        <w:tabs>
          <w:tab w:val="left" w:pos="-2552"/>
        </w:tabs>
        <w:jc w:val="both"/>
        <w:rPr>
          <w:rFonts w:ascii="Arial" w:hAnsi="Arial" w:cs="Arial"/>
          <w:bCs/>
          <w:sz w:val="22"/>
        </w:rPr>
      </w:pPr>
    </w:p>
    <w:p w14:paraId="4A553F6C" w14:textId="77777777" w:rsidR="00CE75CA" w:rsidRPr="007A723B" w:rsidRDefault="00CE75CA" w:rsidP="00CE75CA">
      <w:pPr>
        <w:pStyle w:val="Textonotapie"/>
        <w:tabs>
          <w:tab w:val="left" w:pos="-2552"/>
        </w:tabs>
        <w:jc w:val="both"/>
        <w:rPr>
          <w:rFonts w:ascii="Arial" w:hAnsi="Arial" w:cs="Arial"/>
          <w:bCs/>
          <w:sz w:val="22"/>
        </w:rPr>
      </w:pPr>
      <w:r w:rsidRPr="007A723B">
        <w:rPr>
          <w:rFonts w:ascii="Arial" w:hAnsi="Arial" w:cs="Arial"/>
          <w:bCs/>
          <w:sz w:val="22"/>
        </w:rPr>
        <w:t xml:space="preserve">Igualmente, se concede una subvención al Ayuntamiento de San </w:t>
      </w:r>
      <w:proofErr w:type="spellStart"/>
      <w:r w:rsidRPr="007A723B">
        <w:rPr>
          <w:rFonts w:ascii="Arial" w:hAnsi="Arial" w:cs="Arial"/>
          <w:bCs/>
          <w:sz w:val="22"/>
        </w:rPr>
        <w:t>Feliú</w:t>
      </w:r>
      <w:proofErr w:type="spellEnd"/>
      <w:r w:rsidRPr="007A723B">
        <w:rPr>
          <w:rFonts w:ascii="Arial" w:hAnsi="Arial" w:cs="Arial"/>
          <w:bCs/>
          <w:sz w:val="22"/>
        </w:rPr>
        <w:t xml:space="preserve"> de Llobregat para actuaciones demostrativas de reverdecimiento urbano, en el marco del Componente 4 del Plan de Recuperación, Transformación y Resiliencia.</w:t>
      </w:r>
    </w:p>
    <w:p w14:paraId="436EEE3F" w14:textId="77777777" w:rsidR="00CE75CA" w:rsidRPr="007A723B" w:rsidRDefault="00CE75CA" w:rsidP="00CE75CA">
      <w:pPr>
        <w:pStyle w:val="Textonotapie"/>
        <w:tabs>
          <w:tab w:val="left" w:pos="-2552"/>
        </w:tabs>
        <w:jc w:val="both"/>
        <w:rPr>
          <w:rFonts w:ascii="Arial" w:hAnsi="Arial" w:cs="Arial"/>
          <w:bCs/>
          <w:sz w:val="22"/>
        </w:rPr>
      </w:pPr>
    </w:p>
    <w:p w14:paraId="11B6C2D4" w14:textId="77777777" w:rsidR="00CE75CA" w:rsidRDefault="00CE75CA" w:rsidP="00CE75CA">
      <w:pPr>
        <w:pStyle w:val="Default"/>
        <w:jc w:val="both"/>
        <w:rPr>
          <w:rFonts w:ascii="Arial" w:eastAsia="Arial" w:hAnsi="Arial" w:cs="Arial"/>
          <w:sz w:val="22"/>
          <w:szCs w:val="22"/>
        </w:rPr>
      </w:pPr>
      <w:r w:rsidRPr="007A723B">
        <w:rPr>
          <w:rFonts w:ascii="Arial" w:hAnsi="Arial" w:cs="Arial"/>
          <w:bCs/>
          <w:color w:val="auto"/>
          <w:sz w:val="22"/>
          <w:szCs w:val="20"/>
          <w:lang w:val="es-ES_tradnl"/>
        </w:rPr>
        <w:t xml:space="preserve">San </w:t>
      </w:r>
      <w:proofErr w:type="spellStart"/>
      <w:r w:rsidRPr="007A723B">
        <w:rPr>
          <w:rFonts w:ascii="Arial" w:hAnsi="Arial" w:cs="Arial"/>
          <w:bCs/>
          <w:color w:val="auto"/>
          <w:sz w:val="22"/>
          <w:szCs w:val="20"/>
          <w:lang w:val="es-ES_tradnl"/>
        </w:rPr>
        <w:t>Feliú</w:t>
      </w:r>
      <w:proofErr w:type="spellEnd"/>
      <w:r w:rsidRPr="007A723B">
        <w:rPr>
          <w:rFonts w:ascii="Arial" w:hAnsi="Arial" w:cs="Arial"/>
          <w:bCs/>
          <w:color w:val="auto"/>
          <w:sz w:val="22"/>
          <w:szCs w:val="20"/>
          <w:lang w:val="es-ES_tradnl"/>
        </w:rPr>
        <w:t xml:space="preserve"> de Llobregat es un ejemplo de ciudad compacta, con un núcleo urbano de reducidas dimensiones (3x3km), sin dispersión de urbanizaciones de baja densidad, que mantiene un continuo urbano con el resto de las ciudades metropolitanas cercanas, pero a la vez también posee un continuo con espacios naturales</w:t>
      </w:r>
      <w:r>
        <w:rPr>
          <w:rFonts w:ascii="Arial" w:hAnsi="Arial" w:cs="Arial"/>
          <w:bCs/>
          <w:color w:val="auto"/>
          <w:sz w:val="22"/>
          <w:szCs w:val="20"/>
          <w:lang w:val="es-ES_tradnl"/>
        </w:rPr>
        <w:t xml:space="preserve">, al estar localizado </w:t>
      </w:r>
      <w:r>
        <w:rPr>
          <w:rFonts w:ascii="Arial" w:hAnsi="Arial" w:cs="Arial"/>
          <w:bCs/>
          <w:sz w:val="22"/>
        </w:rPr>
        <w:t xml:space="preserve">entre </w:t>
      </w:r>
      <w:r w:rsidRPr="00964768">
        <w:rPr>
          <w:rFonts w:ascii="Arial" w:eastAsia="Arial" w:hAnsi="Arial" w:cs="Arial"/>
          <w:sz w:val="22"/>
          <w:szCs w:val="22"/>
        </w:rPr>
        <w:t xml:space="preserve">el Parque Natural de </w:t>
      </w:r>
      <w:proofErr w:type="spellStart"/>
      <w:r w:rsidRPr="00964768">
        <w:rPr>
          <w:rFonts w:ascii="Arial" w:eastAsia="Arial" w:hAnsi="Arial" w:cs="Arial"/>
          <w:sz w:val="22"/>
          <w:szCs w:val="22"/>
        </w:rPr>
        <w:t>Collserola</w:t>
      </w:r>
      <w:proofErr w:type="spellEnd"/>
      <w:r w:rsidRPr="00964768">
        <w:rPr>
          <w:rFonts w:ascii="Arial" w:eastAsia="Arial" w:hAnsi="Arial" w:cs="Arial"/>
          <w:sz w:val="22"/>
          <w:szCs w:val="22"/>
        </w:rPr>
        <w:t xml:space="preserve"> y el Parque Agrario del Río Llobregat</w:t>
      </w:r>
      <w:r>
        <w:rPr>
          <w:rFonts w:ascii="Arial" w:eastAsia="Arial" w:hAnsi="Arial" w:cs="Arial"/>
          <w:sz w:val="22"/>
          <w:szCs w:val="22"/>
        </w:rPr>
        <w:t xml:space="preserve">. </w:t>
      </w:r>
      <w:r>
        <w:rPr>
          <w:rFonts w:ascii="Arial" w:eastAsia="Arial" w:hAnsi="Arial" w:cs="Arial"/>
          <w:sz w:val="22"/>
          <w:szCs w:val="22"/>
        </w:rPr>
        <w:lastRenderedPageBreak/>
        <w:t xml:space="preserve">El hecho de estar atravesado por </w:t>
      </w:r>
      <w:r w:rsidRPr="00964768">
        <w:rPr>
          <w:rFonts w:ascii="Arial" w:eastAsia="Arial" w:hAnsi="Arial" w:cs="Arial"/>
          <w:sz w:val="22"/>
          <w:szCs w:val="22"/>
        </w:rPr>
        <w:t xml:space="preserve">tres antiguas rieras </w:t>
      </w:r>
      <w:r>
        <w:rPr>
          <w:rFonts w:ascii="Arial" w:eastAsia="Arial" w:hAnsi="Arial" w:cs="Arial"/>
          <w:sz w:val="22"/>
          <w:szCs w:val="22"/>
        </w:rPr>
        <w:t xml:space="preserve">permite un </w:t>
      </w:r>
      <w:r w:rsidRPr="00964768">
        <w:rPr>
          <w:rFonts w:ascii="Arial" w:eastAsia="Arial" w:hAnsi="Arial" w:cs="Arial"/>
          <w:sz w:val="22"/>
          <w:szCs w:val="22"/>
        </w:rPr>
        <w:t xml:space="preserve">gran potencial para actuar como corredores naturales, </w:t>
      </w:r>
      <w:r>
        <w:rPr>
          <w:rFonts w:ascii="Arial" w:eastAsia="Arial" w:hAnsi="Arial" w:cs="Arial"/>
          <w:sz w:val="22"/>
          <w:szCs w:val="22"/>
        </w:rPr>
        <w:t>de manera que su</w:t>
      </w:r>
      <w:r w:rsidRPr="00964768">
        <w:rPr>
          <w:rFonts w:ascii="Arial" w:eastAsia="Arial" w:hAnsi="Arial" w:cs="Arial"/>
          <w:sz w:val="22"/>
          <w:szCs w:val="22"/>
        </w:rPr>
        <w:t xml:space="preserve"> recuperación biológica se ha integrado en el Plan Director Urbanístico del Área Metropolitana de Barcelona</w:t>
      </w:r>
      <w:r>
        <w:rPr>
          <w:rFonts w:ascii="Arial" w:eastAsia="Arial" w:hAnsi="Arial" w:cs="Arial"/>
          <w:sz w:val="22"/>
          <w:szCs w:val="22"/>
        </w:rPr>
        <w:t xml:space="preserve">. </w:t>
      </w:r>
    </w:p>
    <w:p w14:paraId="0C4BE31B" w14:textId="77777777" w:rsidR="00CE75CA" w:rsidRDefault="00CE75CA" w:rsidP="00CE75CA">
      <w:pPr>
        <w:pStyle w:val="Default"/>
        <w:jc w:val="both"/>
        <w:rPr>
          <w:rFonts w:ascii="Arial" w:eastAsia="Arial" w:hAnsi="Arial" w:cs="Arial"/>
          <w:sz w:val="22"/>
          <w:szCs w:val="22"/>
        </w:rPr>
      </w:pPr>
    </w:p>
    <w:p w14:paraId="2B5CED9F" w14:textId="77777777" w:rsidR="00CE75CA" w:rsidRDefault="00CE75CA" w:rsidP="00CE75CA">
      <w:pPr>
        <w:pStyle w:val="Default"/>
        <w:jc w:val="both"/>
        <w:rPr>
          <w:rFonts w:ascii="Arial" w:hAnsi="Arial" w:cs="Arial"/>
          <w:bCs/>
          <w:sz w:val="22"/>
        </w:rPr>
      </w:pPr>
      <w:r>
        <w:rPr>
          <w:rFonts w:ascii="Arial" w:eastAsia="Arial" w:hAnsi="Arial" w:cs="Arial"/>
          <w:sz w:val="22"/>
          <w:szCs w:val="22"/>
        </w:rPr>
        <w:t xml:space="preserve">Ofrece por tanto una oportunidad </w:t>
      </w:r>
      <w:r w:rsidRPr="007A723B">
        <w:rPr>
          <w:rFonts w:ascii="Arial" w:hAnsi="Arial" w:cs="Arial"/>
          <w:bCs/>
          <w:color w:val="auto"/>
          <w:sz w:val="22"/>
          <w:szCs w:val="20"/>
          <w:lang w:val="es-ES_tradnl"/>
        </w:rPr>
        <w:t>para el desarrollo de un proyecto demostrativo y piloto</w:t>
      </w:r>
      <w:r>
        <w:rPr>
          <w:rFonts w:ascii="Arial" w:hAnsi="Arial" w:cs="Arial"/>
          <w:bCs/>
          <w:color w:val="auto"/>
          <w:sz w:val="22"/>
          <w:szCs w:val="20"/>
          <w:lang w:val="es-ES_tradnl"/>
        </w:rPr>
        <w:t xml:space="preserve">, de elevado interés por ser escalable y </w:t>
      </w:r>
      <w:r w:rsidRPr="007A723B">
        <w:rPr>
          <w:rFonts w:ascii="Arial" w:hAnsi="Arial" w:cs="Arial"/>
          <w:bCs/>
          <w:color w:val="auto"/>
          <w:sz w:val="22"/>
          <w:szCs w:val="20"/>
          <w:lang w:val="es-ES_tradnl"/>
        </w:rPr>
        <w:t>representativ</w:t>
      </w:r>
      <w:r>
        <w:rPr>
          <w:rFonts w:ascii="Arial" w:hAnsi="Arial" w:cs="Arial"/>
          <w:bCs/>
          <w:color w:val="auto"/>
          <w:sz w:val="22"/>
          <w:szCs w:val="20"/>
          <w:lang w:val="es-ES_tradnl"/>
        </w:rPr>
        <w:t>o</w:t>
      </w:r>
      <w:r w:rsidRPr="007A723B">
        <w:rPr>
          <w:rFonts w:ascii="Arial" w:hAnsi="Arial" w:cs="Arial"/>
          <w:bCs/>
          <w:color w:val="auto"/>
          <w:sz w:val="22"/>
          <w:szCs w:val="20"/>
          <w:lang w:val="es-ES_tradnl"/>
        </w:rPr>
        <w:t xml:space="preserve"> de </w:t>
      </w:r>
      <w:r>
        <w:rPr>
          <w:rFonts w:ascii="Arial" w:hAnsi="Arial" w:cs="Arial"/>
          <w:bCs/>
          <w:color w:val="auto"/>
          <w:sz w:val="22"/>
          <w:szCs w:val="20"/>
          <w:lang w:val="es-ES_tradnl"/>
        </w:rPr>
        <w:t xml:space="preserve">esta </w:t>
      </w:r>
      <w:r w:rsidRPr="007A723B">
        <w:rPr>
          <w:rFonts w:ascii="Arial" w:hAnsi="Arial" w:cs="Arial"/>
          <w:bCs/>
          <w:color w:val="auto"/>
          <w:sz w:val="22"/>
          <w:szCs w:val="20"/>
          <w:lang w:val="es-ES_tradnl"/>
        </w:rPr>
        <w:t>tipología de ciudades</w:t>
      </w:r>
      <w:r>
        <w:rPr>
          <w:rFonts w:ascii="Arial" w:hAnsi="Arial" w:cs="Arial"/>
          <w:bCs/>
          <w:color w:val="auto"/>
          <w:sz w:val="22"/>
          <w:szCs w:val="20"/>
          <w:lang w:val="es-ES_tradnl"/>
        </w:rPr>
        <w:t xml:space="preserve"> y</w:t>
      </w:r>
      <w:r w:rsidRPr="007A723B">
        <w:rPr>
          <w:rFonts w:ascii="Arial" w:hAnsi="Arial" w:cs="Arial"/>
          <w:bCs/>
          <w:color w:val="auto"/>
          <w:sz w:val="22"/>
          <w:szCs w:val="20"/>
          <w:lang w:val="es-ES_tradnl"/>
        </w:rPr>
        <w:t xml:space="preserve"> muy adecuad</w:t>
      </w:r>
      <w:r>
        <w:rPr>
          <w:rFonts w:ascii="Arial" w:hAnsi="Arial" w:cs="Arial"/>
          <w:bCs/>
          <w:color w:val="auto"/>
          <w:sz w:val="22"/>
          <w:szCs w:val="20"/>
          <w:lang w:val="es-ES_tradnl"/>
        </w:rPr>
        <w:t xml:space="preserve">o como ejemplo de </w:t>
      </w:r>
      <w:r w:rsidRPr="007A723B">
        <w:rPr>
          <w:rFonts w:ascii="Arial" w:hAnsi="Arial" w:cs="Arial"/>
          <w:bCs/>
          <w:color w:val="auto"/>
          <w:sz w:val="22"/>
          <w:szCs w:val="20"/>
          <w:lang w:val="es-ES_tradnl"/>
        </w:rPr>
        <w:t xml:space="preserve">desarrollo de la Estrategia Nacional de Infraestructura Verde y de la Conectividad y Restauración Ecológicas, cuya aprobación constituyó la Reforma 2 (C4.R2) “Restauración de ecosistemas e infraestructura verde” del Plan de Recuperación, </w:t>
      </w:r>
      <w:proofErr w:type="spellStart"/>
      <w:r w:rsidRPr="007A723B">
        <w:rPr>
          <w:rFonts w:ascii="Arial" w:hAnsi="Arial" w:cs="Arial"/>
          <w:bCs/>
          <w:color w:val="auto"/>
          <w:sz w:val="22"/>
          <w:szCs w:val="20"/>
          <w:lang w:val="es-ES_tradnl"/>
        </w:rPr>
        <w:t>Tran</w:t>
      </w:r>
      <w:proofErr w:type="spellEnd"/>
      <w:r w:rsidRPr="007A723B">
        <w:rPr>
          <w:rFonts w:ascii="Arial" w:hAnsi="Arial" w:cs="Arial"/>
          <w:bCs/>
          <w:sz w:val="22"/>
        </w:rPr>
        <w:t>s</w:t>
      </w:r>
      <w:r w:rsidRPr="007A723B">
        <w:rPr>
          <w:rFonts w:ascii="Arial" w:hAnsi="Arial" w:cs="Arial"/>
          <w:bCs/>
          <w:color w:val="auto"/>
          <w:sz w:val="22"/>
          <w:szCs w:val="20"/>
          <w:lang w:val="es-ES_tradnl"/>
        </w:rPr>
        <w:t xml:space="preserve">formación y Resiliencia. Esta reforma </w:t>
      </w:r>
      <w:r w:rsidRPr="007A723B">
        <w:rPr>
          <w:rFonts w:ascii="Arial" w:hAnsi="Arial" w:cs="Arial"/>
          <w:bCs/>
          <w:sz w:val="22"/>
        </w:rPr>
        <w:t xml:space="preserve">cuenta con una inversión de apoyo, la C4.I3., que prevé el fomento de la infraestructura verde, cubriendo las necesidades de las autoridades locales, en estrategias de planificación y regeneración urbanas y apoyo a proyectos de equipo e infraestructuras para la planificación urbana, en consonancia con la medida 2.2.8. “Ecologizar las zonas urbanas y periurbanas” de la Estrategia UE sobre Biodiversidad de aquí a 2030.  </w:t>
      </w:r>
    </w:p>
    <w:p w14:paraId="1D0D2EC1" w14:textId="33332128" w:rsidR="007A723B" w:rsidRPr="007A723B" w:rsidRDefault="007A723B" w:rsidP="007A723B">
      <w:pPr>
        <w:pStyle w:val="Textonotapie"/>
        <w:tabs>
          <w:tab w:val="left" w:pos="-2552"/>
        </w:tabs>
        <w:jc w:val="both"/>
        <w:rPr>
          <w:rFonts w:ascii="Arial" w:hAnsi="Arial" w:cs="Arial"/>
          <w:bCs/>
          <w:sz w:val="22"/>
        </w:rPr>
      </w:pPr>
    </w:p>
    <w:p w14:paraId="086B6818" w14:textId="09105AC9" w:rsidR="00D64B92" w:rsidRPr="007A723B"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Por otro lado, se concede una subvención a la Fundación para la Conservación del Quebrantahuesos</w:t>
      </w:r>
      <w:r w:rsidR="00E047DB" w:rsidRPr="5B6131F3">
        <w:rPr>
          <w:rFonts w:ascii="Arial" w:hAnsi="Arial" w:cs="Arial"/>
          <w:sz w:val="22"/>
          <w:szCs w:val="22"/>
          <w:lang w:val="es-ES"/>
        </w:rPr>
        <w:t>,</w:t>
      </w:r>
      <w:r w:rsidRPr="5B6131F3">
        <w:rPr>
          <w:rFonts w:ascii="Arial" w:hAnsi="Arial" w:cs="Arial"/>
          <w:sz w:val="22"/>
          <w:szCs w:val="22"/>
          <w:lang w:val="es-ES"/>
        </w:rPr>
        <w:t xml:space="preserve"> para acciones de conservación</w:t>
      </w:r>
      <w:r w:rsidR="005F1C24" w:rsidRPr="5B6131F3">
        <w:rPr>
          <w:rFonts w:ascii="Arial" w:hAnsi="Arial" w:cs="Arial"/>
          <w:sz w:val="22"/>
          <w:szCs w:val="22"/>
          <w:lang w:val="es-ES"/>
        </w:rPr>
        <w:t xml:space="preserve"> que dan continuidad a las realizadas en el marco del Proyecto </w:t>
      </w:r>
      <w:proofErr w:type="spellStart"/>
      <w:r w:rsidR="005F1C24" w:rsidRPr="5B6131F3">
        <w:rPr>
          <w:rFonts w:ascii="Arial" w:hAnsi="Arial" w:cs="Arial"/>
          <w:sz w:val="22"/>
          <w:szCs w:val="22"/>
          <w:lang w:val="es-ES"/>
        </w:rPr>
        <w:t>Life+Red</w:t>
      </w:r>
      <w:proofErr w:type="spellEnd"/>
      <w:r w:rsidR="005F1C24" w:rsidRPr="5B6131F3">
        <w:rPr>
          <w:rFonts w:ascii="Arial" w:hAnsi="Arial" w:cs="Arial"/>
          <w:sz w:val="22"/>
          <w:szCs w:val="22"/>
          <w:lang w:val="es-ES"/>
        </w:rPr>
        <w:t xml:space="preserve"> Q</w:t>
      </w:r>
      <w:r w:rsidRPr="5B6131F3">
        <w:rPr>
          <w:rFonts w:ascii="Arial" w:hAnsi="Arial" w:cs="Arial"/>
          <w:sz w:val="22"/>
          <w:szCs w:val="22"/>
          <w:lang w:val="es-ES"/>
        </w:rPr>
        <w:t>uebrantahuesos.</w:t>
      </w:r>
    </w:p>
    <w:p w14:paraId="1B851552" w14:textId="77777777" w:rsidR="00D64B92" w:rsidRPr="007A723B" w:rsidRDefault="00D64B92" w:rsidP="00D64B92">
      <w:pPr>
        <w:pStyle w:val="Textonotapie"/>
        <w:tabs>
          <w:tab w:val="left" w:pos="-2552"/>
        </w:tabs>
        <w:jc w:val="both"/>
        <w:rPr>
          <w:rFonts w:ascii="Arial" w:hAnsi="Arial" w:cs="Arial"/>
          <w:bCs/>
          <w:sz w:val="22"/>
        </w:rPr>
      </w:pPr>
    </w:p>
    <w:p w14:paraId="5B8FB1E5" w14:textId="77777777" w:rsidR="00D64B92" w:rsidRPr="007A723B"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El quebrantahuesos, </w:t>
      </w:r>
      <w:proofErr w:type="spellStart"/>
      <w:r w:rsidRPr="5B6131F3">
        <w:rPr>
          <w:rFonts w:ascii="Arial" w:hAnsi="Arial" w:cs="Arial"/>
          <w:sz w:val="22"/>
          <w:szCs w:val="22"/>
          <w:lang w:val="es-ES"/>
        </w:rPr>
        <w:t>Gypaetus</w:t>
      </w:r>
      <w:proofErr w:type="spellEnd"/>
      <w:r w:rsidRPr="5B6131F3">
        <w:rPr>
          <w:rFonts w:ascii="Arial" w:hAnsi="Arial" w:cs="Arial"/>
          <w:sz w:val="22"/>
          <w:szCs w:val="22"/>
          <w:lang w:val="es-ES"/>
        </w:rPr>
        <w:t xml:space="preserve"> </w:t>
      </w:r>
      <w:proofErr w:type="spellStart"/>
      <w:r w:rsidRPr="5B6131F3">
        <w:rPr>
          <w:rFonts w:ascii="Arial" w:hAnsi="Arial" w:cs="Arial"/>
          <w:sz w:val="22"/>
          <w:szCs w:val="22"/>
          <w:lang w:val="es-ES"/>
        </w:rPr>
        <w:t>barbatus</w:t>
      </w:r>
      <w:proofErr w:type="spellEnd"/>
      <w:r w:rsidRPr="5B6131F3">
        <w:rPr>
          <w:rFonts w:ascii="Arial" w:hAnsi="Arial" w:cs="Arial"/>
          <w:sz w:val="22"/>
          <w:szCs w:val="22"/>
          <w:lang w:val="es-ES"/>
        </w:rPr>
        <w:t>, ha sufrido durante el siglo XX una drástica reducción de sus poblaciones en España, lo que ha llevado a que su área de distribución se limite únicamente a los Pirineos. La aplicación de la Estrategia para su conservación ha contribuido al incremento de su población en las últimas décadas. No obstante, sigue presentando importantes problemas de conservación y baja productividad reproductiva.</w:t>
      </w:r>
    </w:p>
    <w:p w14:paraId="32A8867E" w14:textId="77777777" w:rsidR="002C775C" w:rsidRPr="007A723B" w:rsidRDefault="002C775C" w:rsidP="00D64B92">
      <w:pPr>
        <w:pStyle w:val="Textonotapie"/>
        <w:tabs>
          <w:tab w:val="left" w:pos="-2552"/>
        </w:tabs>
        <w:jc w:val="both"/>
        <w:rPr>
          <w:rFonts w:ascii="Arial" w:hAnsi="Arial" w:cs="Arial"/>
          <w:bCs/>
          <w:sz w:val="22"/>
        </w:rPr>
      </w:pPr>
    </w:p>
    <w:p w14:paraId="063C639F" w14:textId="651C23CB" w:rsidR="002C775C" w:rsidRPr="007A723B" w:rsidRDefault="002C775C"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Esta subvención responde a los compromisos adquiridos en el proyecto </w:t>
      </w:r>
      <w:proofErr w:type="spellStart"/>
      <w:r w:rsidRPr="5B6131F3">
        <w:rPr>
          <w:rFonts w:ascii="Arial" w:hAnsi="Arial" w:cs="Arial"/>
          <w:sz w:val="22"/>
          <w:szCs w:val="22"/>
          <w:lang w:val="es-ES"/>
        </w:rPr>
        <w:t>Life</w:t>
      </w:r>
      <w:proofErr w:type="spellEnd"/>
      <w:r w:rsidRPr="5B6131F3">
        <w:rPr>
          <w:rFonts w:ascii="Arial" w:hAnsi="Arial" w:cs="Arial"/>
          <w:sz w:val="22"/>
          <w:szCs w:val="22"/>
          <w:lang w:val="es-ES"/>
        </w:rPr>
        <w:t xml:space="preserve">+ Red Quebrantahuesos de dar continuidad a las actuaciones realizadas en el mismo y en el que el OAPN participó como socio </w:t>
      </w:r>
      <w:proofErr w:type="spellStart"/>
      <w:r w:rsidRPr="5B6131F3">
        <w:rPr>
          <w:rFonts w:ascii="Arial" w:hAnsi="Arial" w:cs="Arial"/>
          <w:sz w:val="22"/>
          <w:szCs w:val="22"/>
          <w:lang w:val="es-ES"/>
        </w:rPr>
        <w:t>cofinanciador</w:t>
      </w:r>
      <w:proofErr w:type="spellEnd"/>
      <w:r w:rsidRPr="5B6131F3">
        <w:rPr>
          <w:rFonts w:ascii="Arial" w:hAnsi="Arial" w:cs="Arial"/>
          <w:sz w:val="22"/>
          <w:szCs w:val="22"/>
          <w:lang w:val="es-ES"/>
        </w:rPr>
        <w:t xml:space="preserve"> desde su inicio por el interés directo que tenía esta especie de ave, en peligro de extinción en el Catálogo Español de Especies Amenazadas, en varios parques nacionales de la Red. La contribución financiera del Organismo permite dar continuidad a las actuaciones necesarias para la conservación de la especie.</w:t>
      </w:r>
    </w:p>
    <w:p w14:paraId="55C6880D" w14:textId="77777777" w:rsidR="00D64B92" w:rsidRPr="007A723B" w:rsidRDefault="00D64B92" w:rsidP="00D64B92">
      <w:pPr>
        <w:pStyle w:val="Textonotapie"/>
        <w:tabs>
          <w:tab w:val="left" w:pos="-2552"/>
        </w:tabs>
        <w:jc w:val="both"/>
        <w:rPr>
          <w:rFonts w:ascii="Arial" w:hAnsi="Arial" w:cs="Arial"/>
          <w:bCs/>
          <w:sz w:val="22"/>
        </w:rPr>
      </w:pPr>
    </w:p>
    <w:p w14:paraId="3C5E4AE4" w14:textId="77777777" w:rsidR="00D64B92" w:rsidRPr="007A723B"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No es posible realizar una convocatoria pública dado que la Fundación para la Conservación del Quebrantahuesos (FCQ) es la única coordinadora de este proyecto y que cuenta, además, con los especialistas necesarios en el manejo de la especie. La FCQ es una Organización No Gubernamental (ONG) privada, sin fines de lucro y de utilidad pública. Constituida en 1995, está inscrita en el Registro de Fundaciones Estatal dependiente del Ministerio de Justicia con el n</w:t>
      </w:r>
      <w:proofErr w:type="gramStart"/>
      <w:r w:rsidRPr="5B6131F3">
        <w:rPr>
          <w:rFonts w:ascii="Arial" w:hAnsi="Arial" w:cs="Arial"/>
          <w:sz w:val="22"/>
          <w:szCs w:val="22"/>
          <w:lang w:val="es-ES"/>
        </w:rPr>
        <w:t>.º</w:t>
      </w:r>
      <w:proofErr w:type="gramEnd"/>
      <w:r w:rsidRPr="5B6131F3">
        <w:rPr>
          <w:rFonts w:ascii="Arial" w:hAnsi="Arial" w:cs="Arial"/>
          <w:sz w:val="22"/>
          <w:szCs w:val="22"/>
          <w:lang w:val="es-ES"/>
        </w:rPr>
        <w:t xml:space="preserve"> 70/AGR, procedente del Protectorado de Fundaciones del Ministerio de Agricultura con el n.º 500001. La FCQ tiene afectado de modo duradero su patrimonio a la realización de fines de interés general, desarrollando y promoviendo proyectos de gestión, conservación y sensibilización en los hábitats de montaña en los que vive el quebrantahuesos.</w:t>
      </w:r>
    </w:p>
    <w:p w14:paraId="086BE373" w14:textId="77777777" w:rsidR="002C775C" w:rsidRPr="007A723B" w:rsidRDefault="002C775C" w:rsidP="00D64B92">
      <w:pPr>
        <w:pStyle w:val="Textonotapie"/>
        <w:tabs>
          <w:tab w:val="left" w:pos="-2552"/>
        </w:tabs>
        <w:jc w:val="both"/>
        <w:rPr>
          <w:rFonts w:ascii="Arial" w:hAnsi="Arial" w:cs="Arial"/>
          <w:bCs/>
          <w:sz w:val="22"/>
        </w:rPr>
      </w:pPr>
    </w:p>
    <w:p w14:paraId="76F01CF7" w14:textId="685DE1C8" w:rsidR="00491056" w:rsidRPr="007A723B" w:rsidRDefault="00491056" w:rsidP="00491056">
      <w:pPr>
        <w:pStyle w:val="Textonotapie"/>
        <w:tabs>
          <w:tab w:val="left" w:pos="-2552"/>
        </w:tabs>
        <w:jc w:val="both"/>
        <w:rPr>
          <w:rFonts w:ascii="Arial" w:hAnsi="Arial" w:cs="Arial"/>
          <w:bCs/>
          <w:color w:val="000000" w:themeColor="text1"/>
          <w:sz w:val="22"/>
        </w:rPr>
      </w:pPr>
      <w:r w:rsidRPr="007A723B">
        <w:rPr>
          <w:rFonts w:ascii="Arial" w:hAnsi="Arial" w:cs="Arial"/>
          <w:bCs/>
          <w:color w:val="000000" w:themeColor="text1"/>
          <w:sz w:val="22"/>
        </w:rPr>
        <w:t>También se concede una subvención a la Fundación Oso Pardo (FOP) para contribuir a la conservación de esta especie en la Red de Parques Nacionales.</w:t>
      </w:r>
    </w:p>
    <w:p w14:paraId="749414CE" w14:textId="77777777" w:rsidR="00491056" w:rsidRPr="007A723B" w:rsidRDefault="00491056" w:rsidP="00491056">
      <w:pPr>
        <w:pStyle w:val="Textonotapie"/>
        <w:tabs>
          <w:tab w:val="left" w:pos="-2552"/>
        </w:tabs>
        <w:jc w:val="both"/>
        <w:rPr>
          <w:rFonts w:ascii="Arial" w:hAnsi="Arial" w:cs="Arial"/>
          <w:bCs/>
          <w:color w:val="000000" w:themeColor="text1"/>
          <w:sz w:val="22"/>
        </w:rPr>
      </w:pPr>
    </w:p>
    <w:p w14:paraId="6FEF2462" w14:textId="69C97E32" w:rsidR="00491056" w:rsidRPr="007A723B" w:rsidRDefault="00491056" w:rsidP="00491056">
      <w:pPr>
        <w:pStyle w:val="Textonotapie"/>
        <w:tabs>
          <w:tab w:val="left" w:pos="-2552"/>
        </w:tabs>
        <w:jc w:val="both"/>
        <w:rPr>
          <w:rFonts w:ascii="Arial" w:hAnsi="Arial" w:cs="Arial"/>
          <w:bCs/>
          <w:color w:val="000000" w:themeColor="text1"/>
          <w:sz w:val="22"/>
        </w:rPr>
      </w:pPr>
      <w:r w:rsidRPr="007A723B">
        <w:rPr>
          <w:rFonts w:ascii="Arial" w:hAnsi="Arial" w:cs="Arial"/>
          <w:bCs/>
          <w:color w:val="000000" w:themeColor="text1"/>
          <w:sz w:val="22"/>
        </w:rPr>
        <w:t>La Fundación Oso Pardo (FOP) es una fundación privada española de ámbito estatal, constituida el 28 de marzo de 1992 sin ánimo de lucro. Sus fines son el estudio, divulgación, promoción y conservación del oso pardo, de su hábitat y de su entorno cultural.</w:t>
      </w:r>
    </w:p>
    <w:p w14:paraId="4453C60D" w14:textId="77777777" w:rsidR="00491056" w:rsidRPr="007A723B" w:rsidRDefault="00491056" w:rsidP="00491056">
      <w:pPr>
        <w:pStyle w:val="Textonotapie"/>
        <w:tabs>
          <w:tab w:val="left" w:pos="-2552"/>
        </w:tabs>
        <w:jc w:val="both"/>
        <w:rPr>
          <w:rFonts w:ascii="Arial" w:hAnsi="Arial" w:cs="Arial"/>
          <w:bCs/>
          <w:color w:val="000000" w:themeColor="text1"/>
          <w:sz w:val="22"/>
        </w:rPr>
      </w:pPr>
    </w:p>
    <w:p w14:paraId="78CACE98" w14:textId="77777777" w:rsidR="00491056" w:rsidRPr="007A723B" w:rsidRDefault="00491056" w:rsidP="5B6131F3">
      <w:pPr>
        <w:pStyle w:val="Textonotapie"/>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 xml:space="preserve">La contribución financiera del OAPN permite dar continuidad a las actuaciones necesarias para la conservación del oso pardo mediante la realización de labores informativas y de sensibilización para habitantes y visitantes del Parque Nacional de los Picos de Europa, área vinculada a la presencia de esta especie. </w:t>
      </w:r>
    </w:p>
    <w:p w14:paraId="17649927" w14:textId="77777777" w:rsidR="00491056" w:rsidRPr="007A723B" w:rsidRDefault="00491056" w:rsidP="00491056">
      <w:pPr>
        <w:pStyle w:val="Textonotapie"/>
        <w:tabs>
          <w:tab w:val="left" w:pos="-2552"/>
        </w:tabs>
        <w:jc w:val="both"/>
        <w:rPr>
          <w:rFonts w:ascii="Arial" w:hAnsi="Arial" w:cs="Arial"/>
          <w:bCs/>
          <w:color w:val="000000" w:themeColor="text1"/>
          <w:sz w:val="22"/>
        </w:rPr>
      </w:pPr>
    </w:p>
    <w:p w14:paraId="35B8C4E0" w14:textId="0954316E" w:rsidR="00491056" w:rsidRPr="007A723B" w:rsidRDefault="00491056" w:rsidP="00491056">
      <w:pPr>
        <w:pStyle w:val="Textonotapie"/>
        <w:tabs>
          <w:tab w:val="left" w:pos="-2552"/>
        </w:tabs>
        <w:jc w:val="both"/>
        <w:rPr>
          <w:rFonts w:ascii="Arial" w:hAnsi="Arial" w:cs="Arial"/>
          <w:bCs/>
          <w:color w:val="000000" w:themeColor="text1"/>
          <w:sz w:val="22"/>
        </w:rPr>
      </w:pPr>
      <w:r w:rsidRPr="007A723B">
        <w:rPr>
          <w:rFonts w:ascii="Arial" w:hAnsi="Arial" w:cs="Arial"/>
          <w:bCs/>
          <w:color w:val="000000" w:themeColor="text1"/>
          <w:sz w:val="22"/>
        </w:rPr>
        <w:t>En este caso, no es posible realizar una convocatoria pública dado que la Fundación Oso Pardo (FOP) es la única dedicada al estudio y conservación de este animal mediante el seguimiento de la población osera junto con la investigación aplicada a la conservación, la lucha contra el furtivismo, y la prevención de conflictos entre humanos y osos.</w:t>
      </w:r>
    </w:p>
    <w:p w14:paraId="026A2BFE" w14:textId="77777777" w:rsidR="00491056" w:rsidRPr="007A723B" w:rsidRDefault="00491056" w:rsidP="002C775C">
      <w:pPr>
        <w:pStyle w:val="Textonotapie"/>
        <w:tabs>
          <w:tab w:val="left" w:pos="-2552"/>
        </w:tabs>
        <w:jc w:val="both"/>
        <w:rPr>
          <w:rFonts w:ascii="Arial" w:hAnsi="Arial" w:cs="Arial"/>
          <w:bCs/>
          <w:sz w:val="22"/>
        </w:rPr>
      </w:pPr>
    </w:p>
    <w:p w14:paraId="2E01655B" w14:textId="48D97F75" w:rsidR="002C775C" w:rsidRPr="007A723B" w:rsidRDefault="00893801" w:rsidP="002C775C">
      <w:pPr>
        <w:pStyle w:val="Textonotapie"/>
        <w:tabs>
          <w:tab w:val="left" w:pos="-2552"/>
        </w:tabs>
        <w:jc w:val="both"/>
        <w:rPr>
          <w:rFonts w:ascii="Arial" w:hAnsi="Arial" w:cs="Arial"/>
          <w:bCs/>
          <w:sz w:val="22"/>
        </w:rPr>
      </w:pPr>
      <w:r w:rsidRPr="007A723B">
        <w:rPr>
          <w:rFonts w:ascii="Arial" w:hAnsi="Arial" w:cs="Arial"/>
          <w:bCs/>
          <w:sz w:val="22"/>
        </w:rPr>
        <w:t>Otra de la</w:t>
      </w:r>
      <w:r w:rsidR="007A723B" w:rsidRPr="007A723B">
        <w:rPr>
          <w:rFonts w:ascii="Arial" w:hAnsi="Arial" w:cs="Arial"/>
          <w:bCs/>
          <w:sz w:val="22"/>
        </w:rPr>
        <w:t>s</w:t>
      </w:r>
      <w:r w:rsidRPr="007A723B">
        <w:rPr>
          <w:rFonts w:ascii="Arial" w:hAnsi="Arial" w:cs="Arial"/>
          <w:bCs/>
          <w:sz w:val="22"/>
        </w:rPr>
        <w:t xml:space="preserve"> subvenci</w:t>
      </w:r>
      <w:r w:rsidR="007A723B" w:rsidRPr="007A723B">
        <w:rPr>
          <w:rFonts w:ascii="Arial" w:hAnsi="Arial" w:cs="Arial"/>
          <w:bCs/>
          <w:sz w:val="22"/>
        </w:rPr>
        <w:t>ones</w:t>
      </w:r>
      <w:r w:rsidRPr="007A723B">
        <w:rPr>
          <w:rFonts w:ascii="Arial" w:hAnsi="Arial" w:cs="Arial"/>
          <w:bCs/>
          <w:sz w:val="22"/>
        </w:rPr>
        <w:t xml:space="preserve"> que </w:t>
      </w:r>
      <w:r w:rsidR="002C775C" w:rsidRPr="007A723B">
        <w:rPr>
          <w:rFonts w:ascii="Arial" w:hAnsi="Arial" w:cs="Arial"/>
          <w:bCs/>
          <w:sz w:val="22"/>
        </w:rPr>
        <w:t>se conce</w:t>
      </w:r>
      <w:r w:rsidR="001169BA" w:rsidRPr="007A723B">
        <w:rPr>
          <w:rFonts w:ascii="Arial" w:hAnsi="Arial" w:cs="Arial"/>
          <w:bCs/>
          <w:sz w:val="22"/>
        </w:rPr>
        <w:t>de</w:t>
      </w:r>
      <w:r w:rsidRPr="007A723B">
        <w:rPr>
          <w:rFonts w:ascii="Arial" w:hAnsi="Arial" w:cs="Arial"/>
          <w:bCs/>
          <w:sz w:val="22"/>
        </w:rPr>
        <w:t xml:space="preserve"> está destinada a </w:t>
      </w:r>
      <w:r w:rsidR="001169BA" w:rsidRPr="007A723B">
        <w:rPr>
          <w:rFonts w:ascii="Arial" w:hAnsi="Arial" w:cs="Arial"/>
          <w:bCs/>
          <w:sz w:val="22"/>
        </w:rPr>
        <w:t>l</w:t>
      </w:r>
      <w:r w:rsidR="002C775C" w:rsidRPr="007A723B">
        <w:rPr>
          <w:rFonts w:ascii="Arial" w:hAnsi="Arial" w:cs="Arial"/>
          <w:bCs/>
          <w:sz w:val="22"/>
        </w:rPr>
        <w:t>a Confederación de Organizaciones de Selvicultores de España (COSE).</w:t>
      </w:r>
    </w:p>
    <w:p w14:paraId="069A1ED7" w14:textId="77777777" w:rsidR="002C775C" w:rsidRPr="007A723B" w:rsidRDefault="002C775C" w:rsidP="002C775C">
      <w:pPr>
        <w:pStyle w:val="Textonotapie"/>
        <w:tabs>
          <w:tab w:val="left" w:pos="-2552"/>
        </w:tabs>
        <w:jc w:val="both"/>
        <w:rPr>
          <w:rFonts w:ascii="Arial" w:hAnsi="Arial" w:cs="Arial"/>
          <w:bCs/>
          <w:sz w:val="22"/>
        </w:rPr>
      </w:pPr>
    </w:p>
    <w:p w14:paraId="2BDA7183" w14:textId="272B45C7" w:rsidR="0033560A" w:rsidRPr="007A723B" w:rsidRDefault="002C775C" w:rsidP="0033560A">
      <w:pPr>
        <w:pStyle w:val="Textonotapie"/>
        <w:tabs>
          <w:tab w:val="left" w:pos="-2552"/>
        </w:tabs>
        <w:jc w:val="both"/>
        <w:rPr>
          <w:rFonts w:ascii="Arial" w:hAnsi="Arial" w:cs="Arial"/>
          <w:bCs/>
          <w:i/>
          <w:iCs/>
          <w:color w:val="000000" w:themeColor="text1"/>
          <w:sz w:val="22"/>
          <w:lang w:val="es-ES"/>
        </w:rPr>
      </w:pPr>
      <w:r w:rsidRPr="007A723B">
        <w:rPr>
          <w:rFonts w:ascii="Arial" w:hAnsi="Arial" w:cs="Arial"/>
          <w:bCs/>
          <w:color w:val="000000" w:themeColor="text1"/>
          <w:sz w:val="22"/>
        </w:rPr>
        <w:t xml:space="preserve">COSE es la única organización profesional forestal, independiente y sin ánimo de lucro que defiende y representa los intereses de los propietarios forestales/selvicultores en todo el Estado Español y en Europa a través de su presencia como miembro del CEPF (Confederación Europea de Propietarios Forestales) y en el mundo a través de IFFA (International </w:t>
      </w:r>
      <w:proofErr w:type="spellStart"/>
      <w:r w:rsidRPr="007A723B">
        <w:rPr>
          <w:rFonts w:ascii="Arial" w:hAnsi="Arial" w:cs="Arial"/>
          <w:bCs/>
          <w:color w:val="000000" w:themeColor="text1"/>
          <w:sz w:val="22"/>
        </w:rPr>
        <w:t>Family</w:t>
      </w:r>
      <w:proofErr w:type="spellEnd"/>
      <w:r w:rsidRPr="007A723B">
        <w:rPr>
          <w:rFonts w:ascii="Arial" w:hAnsi="Arial" w:cs="Arial"/>
          <w:bCs/>
          <w:color w:val="000000" w:themeColor="text1"/>
          <w:sz w:val="22"/>
        </w:rPr>
        <w:t xml:space="preserve"> </w:t>
      </w:r>
      <w:proofErr w:type="spellStart"/>
      <w:r w:rsidRPr="007A723B">
        <w:rPr>
          <w:rFonts w:ascii="Arial" w:hAnsi="Arial" w:cs="Arial"/>
          <w:bCs/>
          <w:color w:val="000000" w:themeColor="text1"/>
          <w:sz w:val="22"/>
        </w:rPr>
        <w:t>Forest</w:t>
      </w:r>
      <w:proofErr w:type="spellEnd"/>
      <w:r w:rsidRPr="007A723B">
        <w:rPr>
          <w:rFonts w:ascii="Arial" w:hAnsi="Arial" w:cs="Arial"/>
          <w:bCs/>
          <w:color w:val="000000" w:themeColor="text1"/>
          <w:sz w:val="22"/>
        </w:rPr>
        <w:t xml:space="preserve"> Alliance). Por ello, no es posible realizar una convocatoria pública ya que es la única asociación de esta naturaleza en el territorio nacional.</w:t>
      </w:r>
      <w:r w:rsidR="0033560A" w:rsidRPr="007A723B">
        <w:rPr>
          <w:bCs/>
          <w:i/>
          <w:iCs/>
          <w:color w:val="000000" w:themeColor="text1"/>
          <w:sz w:val="22"/>
          <w:lang w:val="es-ES"/>
        </w:rPr>
        <w:t xml:space="preserve"> </w:t>
      </w:r>
      <w:r w:rsidR="0033560A" w:rsidRPr="007A723B">
        <w:rPr>
          <w:rFonts w:ascii="Arial" w:hAnsi="Arial" w:cs="Arial"/>
          <w:bCs/>
          <w:color w:val="000000" w:themeColor="text1"/>
          <w:sz w:val="22"/>
          <w:lang w:val="es-ES"/>
        </w:rPr>
        <w:t>Existe una adecuada justificación para el otorgamiento de la subvención,</w:t>
      </w:r>
      <w:r w:rsidR="0033560A" w:rsidRPr="007A723B">
        <w:rPr>
          <w:rFonts w:ascii="Arial" w:hAnsi="Arial" w:cs="Arial"/>
          <w:bCs/>
          <w:color w:val="000000" w:themeColor="text1"/>
          <w:sz w:val="22"/>
        </w:rPr>
        <w:t xml:space="preserve"> </w:t>
      </w:r>
      <w:r w:rsidR="0033560A" w:rsidRPr="007A723B">
        <w:rPr>
          <w:rFonts w:ascii="Arial" w:hAnsi="Arial" w:cs="Arial"/>
          <w:bCs/>
          <w:color w:val="000000" w:themeColor="text1"/>
          <w:sz w:val="22"/>
          <w:lang w:val="es-ES"/>
        </w:rPr>
        <w:t>ya que es la única asociación de esta naturaleza en el territorio nacional y tiene por finalidad el apoyo a los propietarios y los productos forestales.</w:t>
      </w:r>
    </w:p>
    <w:p w14:paraId="00164071" w14:textId="77777777" w:rsidR="002C775C" w:rsidRPr="007A723B" w:rsidRDefault="002C775C" w:rsidP="002C775C">
      <w:pPr>
        <w:pStyle w:val="Textonotapie"/>
        <w:tabs>
          <w:tab w:val="left" w:pos="-2552"/>
        </w:tabs>
        <w:jc w:val="both"/>
        <w:rPr>
          <w:rFonts w:ascii="Arial" w:hAnsi="Arial" w:cs="Arial"/>
          <w:bCs/>
          <w:color w:val="000000" w:themeColor="text1"/>
          <w:sz w:val="22"/>
        </w:rPr>
      </w:pPr>
    </w:p>
    <w:p w14:paraId="70B2D855" w14:textId="77777777" w:rsidR="002C775C" w:rsidRPr="007A723B" w:rsidRDefault="002C775C" w:rsidP="5B6131F3">
      <w:pPr>
        <w:pStyle w:val="Textonotapie"/>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Esta subvención responde a los compromisos presentes en la legislación forestal vigente de apoyo al sector forestal. Según el último Inventario Forestal Nacional el 67% de la superficie forestal española es de propiedad privada, es decir, que un tercio de todo el territorio Español está en manos de propietarios forestales privados y por lo tanto su óptimo desarrollo y gestión, conservación de los recursos forestales y la decisión final de su destino también depende de ellos, tal y como reconoce la Ley</w:t>
      </w:r>
      <w:r w:rsidR="00A15CBD" w:rsidRPr="5B6131F3">
        <w:rPr>
          <w:rFonts w:ascii="Arial" w:hAnsi="Arial" w:cs="Arial"/>
          <w:color w:val="000000" w:themeColor="text1"/>
          <w:sz w:val="22"/>
          <w:szCs w:val="22"/>
          <w:lang w:val="es-ES"/>
        </w:rPr>
        <w:t xml:space="preserve"> 43/2003, de 21 de noviembre,</w:t>
      </w:r>
      <w:r w:rsidRPr="5B6131F3">
        <w:rPr>
          <w:rFonts w:ascii="Arial" w:hAnsi="Arial" w:cs="Arial"/>
          <w:color w:val="000000" w:themeColor="text1"/>
          <w:sz w:val="22"/>
          <w:szCs w:val="22"/>
          <w:lang w:val="es-ES"/>
        </w:rPr>
        <w:t xml:space="preserve"> de Montes.</w:t>
      </w:r>
      <w:r w:rsidR="00A15CBD" w:rsidRPr="5B6131F3">
        <w:rPr>
          <w:rFonts w:ascii="Arial" w:hAnsi="Arial" w:cs="Arial"/>
          <w:color w:val="000000" w:themeColor="text1"/>
          <w:sz w:val="22"/>
          <w:szCs w:val="22"/>
          <w:lang w:val="es-ES"/>
        </w:rPr>
        <w:t xml:space="preserve"> </w:t>
      </w:r>
    </w:p>
    <w:p w14:paraId="1822384F" w14:textId="77777777" w:rsidR="002C775C" w:rsidRPr="007A723B" w:rsidRDefault="002C775C" w:rsidP="002C775C">
      <w:pPr>
        <w:pStyle w:val="Textonotapie"/>
        <w:tabs>
          <w:tab w:val="left" w:pos="-2552"/>
        </w:tabs>
        <w:jc w:val="both"/>
        <w:rPr>
          <w:rFonts w:ascii="Arial" w:hAnsi="Arial" w:cs="Arial"/>
          <w:bCs/>
          <w:color w:val="000000" w:themeColor="text1"/>
          <w:sz w:val="22"/>
        </w:rPr>
      </w:pPr>
    </w:p>
    <w:p w14:paraId="73D6E086" w14:textId="77777777" w:rsidR="002C775C" w:rsidRPr="007A723B" w:rsidRDefault="002C775C" w:rsidP="5B6131F3">
      <w:pPr>
        <w:pStyle w:val="Textonotapie"/>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Su objetivo principal es promover el desarrollo sostenible de los ecosistemas forestales de forma que éste produzca un beneficio continuo para las generaciones actuales, siempre que se mantenga su potencial para satisfacer las necesidades y aspiraciones de las generaciones futuras.</w:t>
      </w:r>
    </w:p>
    <w:p w14:paraId="4666037A" w14:textId="77777777" w:rsidR="00893801" w:rsidRPr="007A723B" w:rsidRDefault="00893801" w:rsidP="002C775C">
      <w:pPr>
        <w:pStyle w:val="Textonotapie"/>
        <w:tabs>
          <w:tab w:val="left" w:pos="-2552"/>
        </w:tabs>
        <w:jc w:val="both"/>
        <w:rPr>
          <w:rFonts w:ascii="Arial" w:hAnsi="Arial" w:cs="Arial"/>
          <w:bCs/>
          <w:color w:val="000000" w:themeColor="text1"/>
          <w:sz w:val="22"/>
        </w:rPr>
      </w:pPr>
    </w:p>
    <w:p w14:paraId="1C2F343E" w14:textId="7655BA94" w:rsidR="0033560A" w:rsidRPr="007A723B" w:rsidRDefault="00893801" w:rsidP="0033560A">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rPr>
        <w:t>Además, por</w:t>
      </w:r>
      <w:r w:rsidR="007A0235" w:rsidRPr="007A723B">
        <w:rPr>
          <w:rFonts w:ascii="Arial" w:hAnsi="Arial" w:cs="Arial"/>
          <w:bCs/>
          <w:color w:val="000000" w:themeColor="text1"/>
          <w:sz w:val="22"/>
        </w:rPr>
        <w:t xml:space="preserve"> el presente </w:t>
      </w:r>
      <w:r w:rsidRPr="007A723B">
        <w:rPr>
          <w:rFonts w:ascii="Arial" w:hAnsi="Arial" w:cs="Arial"/>
          <w:bCs/>
          <w:color w:val="000000" w:themeColor="text1"/>
          <w:sz w:val="22"/>
        </w:rPr>
        <w:t>Real Decreto</w:t>
      </w:r>
      <w:r w:rsidR="007A0235" w:rsidRPr="007A723B">
        <w:rPr>
          <w:rFonts w:ascii="Arial" w:hAnsi="Arial" w:cs="Arial"/>
          <w:bCs/>
          <w:color w:val="000000" w:themeColor="text1"/>
          <w:sz w:val="22"/>
        </w:rPr>
        <w:t xml:space="preserve"> se concede una subvención a </w:t>
      </w:r>
      <w:r w:rsidR="0033560A" w:rsidRPr="007A723B">
        <w:rPr>
          <w:rFonts w:ascii="Arial" w:hAnsi="Arial" w:cs="Arial"/>
          <w:bCs/>
          <w:color w:val="000000" w:themeColor="text1"/>
          <w:sz w:val="22"/>
          <w:lang w:val="es-ES"/>
        </w:rPr>
        <w:t>Bosques sin Fronteras para la colaboración en la organización del concurso “Árbol y Bosque del año” en España</w:t>
      </w:r>
      <w:r w:rsidR="00D444E3">
        <w:rPr>
          <w:rFonts w:ascii="Arial" w:hAnsi="Arial" w:cs="Arial"/>
          <w:bCs/>
          <w:color w:val="000000" w:themeColor="text1"/>
          <w:sz w:val="22"/>
          <w:lang w:val="es-ES"/>
        </w:rPr>
        <w:t>.</w:t>
      </w:r>
    </w:p>
    <w:p w14:paraId="6E455A4E" w14:textId="77777777" w:rsidR="0033560A" w:rsidRPr="007A723B" w:rsidRDefault="0033560A" w:rsidP="002C775C">
      <w:pPr>
        <w:pStyle w:val="Textonotapie"/>
        <w:tabs>
          <w:tab w:val="left" w:pos="-2552"/>
        </w:tabs>
        <w:jc w:val="both"/>
        <w:rPr>
          <w:rFonts w:ascii="Arial" w:hAnsi="Arial" w:cs="Arial"/>
          <w:bCs/>
          <w:color w:val="000000" w:themeColor="text1"/>
          <w:sz w:val="22"/>
        </w:rPr>
      </w:pPr>
    </w:p>
    <w:p w14:paraId="15706CDE" w14:textId="41AA5F42" w:rsidR="00D64B92" w:rsidRPr="007A723B" w:rsidRDefault="0033560A" w:rsidP="00D64B92">
      <w:pPr>
        <w:pStyle w:val="Textonotapie"/>
        <w:tabs>
          <w:tab w:val="left" w:pos="-2552"/>
        </w:tabs>
        <w:jc w:val="both"/>
        <w:rPr>
          <w:rFonts w:ascii="Arial" w:hAnsi="Arial" w:cs="Arial"/>
          <w:bCs/>
          <w:color w:val="000000" w:themeColor="text1"/>
          <w:sz w:val="22"/>
          <w:lang w:val="es-ES"/>
        </w:rPr>
      </w:pPr>
      <w:r w:rsidRPr="007A723B">
        <w:rPr>
          <w:rFonts w:ascii="Arial" w:hAnsi="Arial" w:cs="Arial"/>
          <w:bCs/>
          <w:color w:val="000000" w:themeColor="text1"/>
          <w:sz w:val="22"/>
          <w:lang w:val="es-ES"/>
        </w:rPr>
        <w:t>Bosques Sin Fronteras (BSF) es una organización sin ánimo de lucro cuya finalidad es la protección, conservación y divulgación de los árboles y los bosques a nivel nacional y comunitario. Existe una adecuada justificación para el otorgamiento de la subvención, ya que es la única asociación desde el año 2006 que viene realizando el Concurso Árbol del Año con el apoyo institucional de diferentes administraciones, siendo la primera en Europa y en el mundo con esta iniciativa y tiene por objeto la organización del concurso “Árbol y Bosque del Año” en España</w:t>
      </w:r>
      <w:r w:rsidR="007B788F" w:rsidRPr="007A723B">
        <w:rPr>
          <w:rFonts w:ascii="Arial" w:hAnsi="Arial" w:cs="Arial"/>
          <w:bCs/>
          <w:color w:val="000000" w:themeColor="text1"/>
          <w:sz w:val="22"/>
          <w:lang w:val="es-ES"/>
        </w:rPr>
        <w:t>.</w:t>
      </w:r>
    </w:p>
    <w:p w14:paraId="092B11B3" w14:textId="77777777" w:rsidR="007B788F" w:rsidRPr="007A723B" w:rsidRDefault="007B788F" w:rsidP="00D64B92">
      <w:pPr>
        <w:pStyle w:val="Textonotapie"/>
        <w:tabs>
          <w:tab w:val="left" w:pos="-2552"/>
        </w:tabs>
        <w:jc w:val="both"/>
        <w:rPr>
          <w:rFonts w:ascii="Arial" w:hAnsi="Arial" w:cs="Arial"/>
          <w:bCs/>
          <w:color w:val="000000" w:themeColor="text1"/>
          <w:sz w:val="22"/>
          <w:lang w:val="es-ES"/>
        </w:rPr>
      </w:pPr>
    </w:p>
    <w:p w14:paraId="0495016D" w14:textId="77777777" w:rsidR="00965CF0" w:rsidRPr="007A723B" w:rsidRDefault="00965CF0" w:rsidP="00965CF0">
      <w:pPr>
        <w:rPr>
          <w:rFonts w:ascii="Arial" w:hAnsi="Arial" w:cs="Arial"/>
          <w:bCs/>
          <w:color w:val="000000" w:themeColor="text1"/>
          <w:sz w:val="22"/>
          <w:lang w:val="es-ES"/>
        </w:rPr>
      </w:pPr>
      <w:r w:rsidRPr="007A723B">
        <w:rPr>
          <w:rFonts w:ascii="Arial" w:hAnsi="Arial" w:cs="Arial"/>
          <w:bCs/>
          <w:color w:val="000000" w:themeColor="text1"/>
          <w:sz w:val="22"/>
          <w:lang w:val="es-ES"/>
        </w:rPr>
        <w:t>Con la finalidad de la organizar del 9º Congreso Forestal Español, se concede una subvención a Sociedad Española de Ciencias Forestales (SECF).</w:t>
      </w:r>
    </w:p>
    <w:p w14:paraId="6364542A" w14:textId="77777777" w:rsidR="00965CF0" w:rsidRPr="007A723B" w:rsidRDefault="00965CF0" w:rsidP="00965CF0">
      <w:pPr>
        <w:rPr>
          <w:rFonts w:ascii="Arial" w:hAnsi="Arial" w:cs="Arial"/>
          <w:bCs/>
          <w:color w:val="000000" w:themeColor="text1"/>
          <w:sz w:val="22"/>
          <w:lang w:val="es-ES"/>
        </w:rPr>
      </w:pPr>
    </w:p>
    <w:p w14:paraId="1AFDB77C" w14:textId="77777777" w:rsidR="00965CF0" w:rsidRPr="007A723B" w:rsidRDefault="00965CF0" w:rsidP="00965CF0">
      <w:pPr>
        <w:jc w:val="both"/>
        <w:rPr>
          <w:rFonts w:ascii="Arial" w:hAnsi="Arial" w:cs="Arial"/>
          <w:bCs/>
          <w:color w:val="000000" w:themeColor="text1"/>
          <w:sz w:val="22"/>
          <w:lang w:val="es-ES"/>
        </w:rPr>
      </w:pPr>
      <w:r w:rsidRPr="007A723B">
        <w:rPr>
          <w:rFonts w:ascii="Arial" w:hAnsi="Arial" w:cs="Arial"/>
          <w:bCs/>
          <w:color w:val="000000" w:themeColor="text1"/>
          <w:sz w:val="22"/>
          <w:lang w:val="es-ES"/>
        </w:rPr>
        <w:lastRenderedPageBreak/>
        <w:t>El Congreso Forestal Español es el evento más singular que organiza la Sociedad Española de Ciencias Forestales (SECF). Se celebra cada cuatro años y constituye el principal foro de encuentro para los profesionales forestales españoles. Su objetivo es presentar los resultados de las investigaciones y experiencias en materia de ciencias y técnicas forestales surgidos entre un Congreso y el siguiente, fomentar el análisis y el debate para encontrar nuevas ideas y propuestas que mejoren la gestión forestal y orientar la política en el sector de manera que converja con los intereses de la sociedad.</w:t>
      </w:r>
    </w:p>
    <w:p w14:paraId="1274DCED" w14:textId="77777777" w:rsidR="00965CF0" w:rsidRPr="007A723B" w:rsidRDefault="00965CF0" w:rsidP="00965CF0">
      <w:pPr>
        <w:jc w:val="both"/>
        <w:rPr>
          <w:rFonts w:ascii="Arial" w:hAnsi="Arial" w:cs="Arial"/>
          <w:bCs/>
          <w:color w:val="70AD47" w:themeColor="accent6"/>
          <w:sz w:val="22"/>
          <w:lang w:val="es-ES"/>
        </w:rPr>
      </w:pPr>
    </w:p>
    <w:p w14:paraId="284C3183" w14:textId="77777777" w:rsidR="00965CF0" w:rsidRPr="007A723B" w:rsidRDefault="00965CF0" w:rsidP="00965CF0">
      <w:pPr>
        <w:jc w:val="both"/>
        <w:rPr>
          <w:rFonts w:ascii="Arial" w:hAnsi="Arial" w:cs="Arial"/>
          <w:bCs/>
          <w:color w:val="000000" w:themeColor="text1"/>
          <w:sz w:val="22"/>
          <w:lang w:val="es-ES"/>
        </w:rPr>
      </w:pPr>
      <w:r w:rsidRPr="007A723B">
        <w:rPr>
          <w:rFonts w:ascii="Arial" w:hAnsi="Arial" w:cs="Arial"/>
          <w:bCs/>
          <w:color w:val="000000" w:themeColor="text1"/>
          <w:sz w:val="22"/>
          <w:lang w:val="es-ES"/>
        </w:rPr>
        <w:t>Asimismo, para la celebración del XX Congreso Internacional de Botánica, se concede a una subvención a la Sociedad Botánica Española (SEBOT).</w:t>
      </w:r>
    </w:p>
    <w:p w14:paraId="0E143806" w14:textId="77777777" w:rsidR="00965CF0" w:rsidRPr="007A723B" w:rsidRDefault="00965CF0" w:rsidP="00965CF0">
      <w:pPr>
        <w:jc w:val="both"/>
        <w:rPr>
          <w:rFonts w:ascii="Arial" w:hAnsi="Arial" w:cs="Arial"/>
          <w:bCs/>
          <w:color w:val="000000" w:themeColor="text1"/>
          <w:sz w:val="22"/>
          <w:lang w:val="es-ES"/>
        </w:rPr>
      </w:pPr>
    </w:p>
    <w:p w14:paraId="38B5F1F5" w14:textId="77777777" w:rsidR="00965CF0" w:rsidRPr="007A723B" w:rsidRDefault="00965CF0" w:rsidP="00965CF0">
      <w:pPr>
        <w:jc w:val="both"/>
        <w:rPr>
          <w:rFonts w:ascii="Arial" w:hAnsi="Arial" w:cs="Arial"/>
          <w:bCs/>
          <w:color w:val="000000" w:themeColor="text1"/>
          <w:sz w:val="22"/>
          <w:lang w:val="es-ES"/>
        </w:rPr>
      </w:pPr>
      <w:r w:rsidRPr="007A723B">
        <w:rPr>
          <w:rFonts w:ascii="Arial" w:hAnsi="Arial" w:cs="Arial"/>
          <w:bCs/>
          <w:color w:val="000000" w:themeColor="text1"/>
          <w:sz w:val="22"/>
          <w:lang w:val="es-ES"/>
        </w:rPr>
        <w:t>La Sociedad Botánica Española (SEBOT) es la organización que coordina a las principales sociedades científicas en el ámbito de la Botánica en España. Conforme a sus Estatutos, se constituye como sociedad científica sin ánimo de lucro y con vocación de ser reconocida como de interés científico, social y cultural. Tiene como fines unir los intereses de las distintas asociaciones científicas españolas en el ámbito de la Botánica y promover el progreso y la difusión de la ciencia y la cultura botánica y de sus aplicaciones.</w:t>
      </w:r>
    </w:p>
    <w:p w14:paraId="37100B30" w14:textId="77777777" w:rsidR="00965CF0" w:rsidRPr="007A723B" w:rsidRDefault="00965CF0" w:rsidP="00965CF0">
      <w:pPr>
        <w:jc w:val="both"/>
        <w:rPr>
          <w:rFonts w:ascii="Arial" w:hAnsi="Arial" w:cs="Arial"/>
          <w:bCs/>
          <w:color w:val="000000" w:themeColor="text1"/>
          <w:sz w:val="22"/>
          <w:lang w:val="es-ES"/>
        </w:rPr>
      </w:pPr>
    </w:p>
    <w:p w14:paraId="7D89F957" w14:textId="77777777" w:rsidR="00965CF0" w:rsidRPr="007A723B" w:rsidRDefault="00965CF0" w:rsidP="00965CF0">
      <w:pPr>
        <w:jc w:val="both"/>
        <w:rPr>
          <w:rFonts w:ascii="Arial" w:hAnsi="Arial" w:cs="Arial"/>
          <w:bCs/>
          <w:color w:val="000000" w:themeColor="text1"/>
          <w:sz w:val="22"/>
          <w:lang w:val="es-ES"/>
        </w:rPr>
      </w:pPr>
      <w:r w:rsidRPr="007A723B">
        <w:rPr>
          <w:rFonts w:ascii="Arial" w:hAnsi="Arial" w:cs="Arial"/>
          <w:bCs/>
          <w:color w:val="000000" w:themeColor="text1"/>
          <w:sz w:val="22"/>
          <w:lang w:val="es-ES"/>
        </w:rPr>
        <w:t xml:space="preserve">Dentro de este marco de actuación, la SEBOT es una de las entidades </w:t>
      </w:r>
      <w:proofErr w:type="spellStart"/>
      <w:r w:rsidRPr="007A723B">
        <w:rPr>
          <w:rFonts w:ascii="Arial" w:hAnsi="Arial" w:cs="Arial"/>
          <w:bCs/>
          <w:color w:val="000000" w:themeColor="text1"/>
          <w:sz w:val="22"/>
          <w:lang w:val="es-ES"/>
        </w:rPr>
        <w:t>co</w:t>
      </w:r>
      <w:proofErr w:type="spellEnd"/>
      <w:r w:rsidRPr="007A723B">
        <w:rPr>
          <w:rFonts w:ascii="Arial" w:hAnsi="Arial" w:cs="Arial"/>
          <w:bCs/>
          <w:color w:val="000000" w:themeColor="text1"/>
          <w:sz w:val="22"/>
          <w:lang w:val="es-ES"/>
        </w:rPr>
        <w:t xml:space="preserve">-organizadoras del XX Congreso Internacional de Botánica, (IBC, por sus siglas en inglés) que tiene lugar cada seis años bajo la supervisión de la International </w:t>
      </w:r>
      <w:proofErr w:type="spellStart"/>
      <w:r w:rsidRPr="007A723B">
        <w:rPr>
          <w:rFonts w:ascii="Arial" w:hAnsi="Arial" w:cs="Arial"/>
          <w:bCs/>
          <w:color w:val="000000" w:themeColor="text1"/>
          <w:sz w:val="22"/>
          <w:lang w:val="es-ES"/>
        </w:rPr>
        <w:t>Association</w:t>
      </w:r>
      <w:proofErr w:type="spellEnd"/>
      <w:r w:rsidRPr="007A723B">
        <w:rPr>
          <w:rFonts w:ascii="Arial" w:hAnsi="Arial" w:cs="Arial"/>
          <w:bCs/>
          <w:color w:val="000000" w:themeColor="text1"/>
          <w:sz w:val="22"/>
          <w:lang w:val="es-ES"/>
        </w:rPr>
        <w:t xml:space="preserve"> </w:t>
      </w:r>
      <w:proofErr w:type="spellStart"/>
      <w:r w:rsidRPr="007A723B">
        <w:rPr>
          <w:rFonts w:ascii="Arial" w:hAnsi="Arial" w:cs="Arial"/>
          <w:bCs/>
          <w:color w:val="000000" w:themeColor="text1"/>
          <w:sz w:val="22"/>
          <w:lang w:val="es-ES"/>
        </w:rPr>
        <w:t>for</w:t>
      </w:r>
      <w:proofErr w:type="spellEnd"/>
      <w:r w:rsidRPr="007A723B">
        <w:rPr>
          <w:rFonts w:ascii="Arial" w:hAnsi="Arial" w:cs="Arial"/>
          <w:bCs/>
          <w:color w:val="000000" w:themeColor="text1"/>
          <w:sz w:val="22"/>
          <w:lang w:val="es-ES"/>
        </w:rPr>
        <w:t xml:space="preserve"> </w:t>
      </w:r>
      <w:proofErr w:type="spellStart"/>
      <w:r w:rsidRPr="007A723B">
        <w:rPr>
          <w:rFonts w:ascii="Arial" w:hAnsi="Arial" w:cs="Arial"/>
          <w:bCs/>
          <w:color w:val="000000" w:themeColor="text1"/>
          <w:sz w:val="22"/>
          <w:lang w:val="es-ES"/>
        </w:rPr>
        <w:t>Botanical</w:t>
      </w:r>
      <w:proofErr w:type="spellEnd"/>
      <w:r w:rsidRPr="007A723B">
        <w:rPr>
          <w:rFonts w:ascii="Arial" w:hAnsi="Arial" w:cs="Arial"/>
          <w:bCs/>
          <w:color w:val="000000" w:themeColor="text1"/>
          <w:sz w:val="22"/>
          <w:lang w:val="es-ES"/>
        </w:rPr>
        <w:t xml:space="preserve"> and </w:t>
      </w:r>
      <w:proofErr w:type="spellStart"/>
      <w:r w:rsidRPr="007A723B">
        <w:rPr>
          <w:rFonts w:ascii="Arial" w:hAnsi="Arial" w:cs="Arial"/>
          <w:bCs/>
          <w:color w:val="000000" w:themeColor="text1"/>
          <w:sz w:val="22"/>
          <w:lang w:val="es-ES"/>
        </w:rPr>
        <w:t>Mycological</w:t>
      </w:r>
      <w:proofErr w:type="spellEnd"/>
      <w:r w:rsidRPr="007A723B">
        <w:rPr>
          <w:rFonts w:ascii="Arial" w:hAnsi="Arial" w:cs="Arial"/>
          <w:bCs/>
          <w:color w:val="000000" w:themeColor="text1"/>
          <w:sz w:val="22"/>
          <w:lang w:val="es-ES"/>
        </w:rPr>
        <w:t xml:space="preserve"> </w:t>
      </w:r>
      <w:proofErr w:type="spellStart"/>
      <w:r w:rsidRPr="007A723B">
        <w:rPr>
          <w:rFonts w:ascii="Arial" w:hAnsi="Arial" w:cs="Arial"/>
          <w:bCs/>
          <w:color w:val="000000" w:themeColor="text1"/>
          <w:sz w:val="22"/>
          <w:lang w:val="es-ES"/>
        </w:rPr>
        <w:t>Societies</w:t>
      </w:r>
      <w:proofErr w:type="spellEnd"/>
      <w:r w:rsidRPr="007A723B">
        <w:rPr>
          <w:rFonts w:ascii="Arial" w:hAnsi="Arial" w:cs="Arial"/>
          <w:bCs/>
          <w:color w:val="000000" w:themeColor="text1"/>
          <w:sz w:val="22"/>
          <w:lang w:val="es-ES"/>
        </w:rPr>
        <w:t xml:space="preserve"> (IABMS). </w:t>
      </w:r>
    </w:p>
    <w:p w14:paraId="312F74B2" w14:textId="77777777" w:rsidR="00965CF0" w:rsidRPr="007A723B" w:rsidRDefault="00965CF0" w:rsidP="00965CF0">
      <w:pPr>
        <w:tabs>
          <w:tab w:val="left" w:pos="360"/>
        </w:tabs>
        <w:spacing w:before="120" w:after="240" w:line="21" w:lineRule="atLeast"/>
        <w:jc w:val="both"/>
        <w:rPr>
          <w:rFonts w:ascii="Arial" w:hAnsi="Arial" w:cs="Arial"/>
          <w:bCs/>
          <w:color w:val="000000" w:themeColor="text1"/>
          <w:sz w:val="22"/>
          <w:lang w:val="es-ES"/>
        </w:rPr>
      </w:pPr>
      <w:r w:rsidRPr="007A723B">
        <w:rPr>
          <w:rFonts w:ascii="Arial" w:hAnsi="Arial" w:cs="Arial"/>
          <w:bCs/>
          <w:color w:val="000000" w:themeColor="text1"/>
          <w:sz w:val="22"/>
          <w:lang w:val="es-ES"/>
        </w:rPr>
        <w:t>El XX Congreso Internacional de Botánica constituye pues un importante elemento de apoyo a las políticas del Departamento en el ámbito de conservación, por la oportunidad de encuentro de investigadores, expertos y profesionales e incluirá conferencias plenarias, simposios concurrentes, posters, paneles, cursos y seminarios entorno a las siguientes líneas temáticas: sistemática, filogenética, biogeografía y evolución; ecología, medio ambiente y cambio global, incluyendo especies invasoras e interacciones planta-animal; biodiversidad y conservación; estructura, fisiología y desarrollo, incluyendo evo-</w:t>
      </w:r>
      <w:proofErr w:type="spellStart"/>
      <w:r w:rsidRPr="007A723B">
        <w:rPr>
          <w:rFonts w:ascii="Arial" w:hAnsi="Arial" w:cs="Arial"/>
          <w:bCs/>
          <w:color w:val="000000" w:themeColor="text1"/>
          <w:sz w:val="22"/>
          <w:lang w:val="es-ES"/>
        </w:rPr>
        <w:t>devo</w:t>
      </w:r>
      <w:proofErr w:type="spellEnd"/>
      <w:r w:rsidRPr="007A723B">
        <w:rPr>
          <w:rFonts w:ascii="Arial" w:hAnsi="Arial" w:cs="Arial"/>
          <w:bCs/>
          <w:color w:val="000000" w:themeColor="text1"/>
          <w:sz w:val="22"/>
          <w:lang w:val="es-ES"/>
        </w:rPr>
        <w:t>; genética, genómica y bioinformática; plantas y sociedad.</w:t>
      </w:r>
    </w:p>
    <w:p w14:paraId="049C8E56" w14:textId="77777777" w:rsidR="00965CF0" w:rsidRPr="007A723B" w:rsidRDefault="00965CF0" w:rsidP="5B6131F3">
      <w:pPr>
        <w:pStyle w:val="Textonotapie"/>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Respecto a la financiación de este conjunto de ayudas la presente norma identifica las partidas presupuestarias del Ministerio para la Transición Ecológica y el Reto Demográfico, con cargo a las cuáles serán financiadas.</w:t>
      </w:r>
    </w:p>
    <w:p w14:paraId="3DA1F634" w14:textId="77777777" w:rsidR="00965CF0" w:rsidRPr="007A723B" w:rsidRDefault="00965CF0" w:rsidP="007B788F">
      <w:pPr>
        <w:rPr>
          <w:rFonts w:ascii="Arial" w:hAnsi="Arial" w:cs="Arial"/>
          <w:bCs/>
          <w:color w:val="000000" w:themeColor="text1"/>
          <w:sz w:val="22"/>
          <w:lang w:val="es-ES"/>
        </w:rPr>
      </w:pPr>
    </w:p>
    <w:p w14:paraId="201C064D" w14:textId="66E6C442" w:rsidR="00EA5E1E" w:rsidRPr="007A723B" w:rsidRDefault="000A3562" w:rsidP="00D64B92">
      <w:pPr>
        <w:pStyle w:val="Textonotapie"/>
        <w:tabs>
          <w:tab w:val="left" w:pos="-2552"/>
        </w:tabs>
        <w:jc w:val="both"/>
        <w:rPr>
          <w:rFonts w:ascii="Arial" w:hAnsi="Arial" w:cs="Arial"/>
          <w:bCs/>
          <w:color w:val="000000" w:themeColor="text1"/>
          <w:sz w:val="22"/>
        </w:rPr>
      </w:pPr>
      <w:r w:rsidRPr="007A723B">
        <w:rPr>
          <w:rFonts w:ascii="Arial" w:hAnsi="Arial" w:cs="Arial"/>
          <w:bCs/>
          <w:color w:val="000000" w:themeColor="text1"/>
          <w:sz w:val="22"/>
        </w:rPr>
        <w:t>La concesión directa de estas subvenciones viene justificada por la necesidad de garantizar la continuidad del esfuerzo que se viene realizando, tanto para combatir un fenómeno tan complejo como el cambio climático, como para preservar el medio ambiente en ámbitos tan sensibles como los Parques Nacionales y los ecosistemas forestales.</w:t>
      </w:r>
      <w:r w:rsidR="001C349A" w:rsidRPr="007A723B">
        <w:rPr>
          <w:rFonts w:ascii="Arial" w:hAnsi="Arial" w:cs="Arial"/>
          <w:bCs/>
          <w:color w:val="000000" w:themeColor="text1"/>
          <w:sz w:val="22"/>
          <w:lang w:val="es-ES"/>
        </w:rPr>
        <w:t xml:space="preserve"> Por otro lado, como se ha dicho, no es posible convocatoria pública en concurrencia competitiva debido a que las entidades beneficiarias son las únicas que actúan en el ámbito territorial y/o material desarrollando las actuaciones subvencionables.</w:t>
      </w:r>
    </w:p>
    <w:p w14:paraId="4D2B4102" w14:textId="77777777" w:rsidR="00EA5E1E" w:rsidRPr="007A723B" w:rsidRDefault="00EA5E1E" w:rsidP="00D64B92">
      <w:pPr>
        <w:pStyle w:val="Textonotapie"/>
        <w:tabs>
          <w:tab w:val="left" w:pos="-2552"/>
        </w:tabs>
        <w:jc w:val="both"/>
        <w:rPr>
          <w:rFonts w:ascii="Arial" w:hAnsi="Arial" w:cs="Arial"/>
          <w:bCs/>
          <w:color w:val="000000" w:themeColor="text1"/>
          <w:sz w:val="22"/>
        </w:rPr>
      </w:pPr>
    </w:p>
    <w:p w14:paraId="2A108E52" w14:textId="6D43629E" w:rsidR="00CD5D7F" w:rsidRPr="007A723B" w:rsidRDefault="000A3562" w:rsidP="5B6131F3">
      <w:pPr>
        <w:pStyle w:val="Textonotapie"/>
        <w:jc w:val="both"/>
        <w:rPr>
          <w:rFonts w:ascii="Arial" w:hAnsi="Arial" w:cs="Arial"/>
          <w:sz w:val="22"/>
          <w:szCs w:val="22"/>
          <w:lang w:val="es-ES"/>
        </w:rPr>
      </w:pPr>
      <w:r w:rsidRPr="5B6131F3">
        <w:rPr>
          <w:rFonts w:ascii="Arial" w:hAnsi="Arial" w:cs="Arial"/>
          <w:color w:val="000000" w:themeColor="text1"/>
          <w:sz w:val="22"/>
          <w:szCs w:val="22"/>
          <w:lang w:val="es-ES"/>
        </w:rPr>
        <w:t xml:space="preserve">Por este motivo, es preciso acordar dicha  concesión  directa  al  amparo  de  lo  establecido  en  </w:t>
      </w:r>
      <w:r w:rsidR="000179F4" w:rsidRPr="5B6131F3">
        <w:rPr>
          <w:rFonts w:ascii="Arial" w:hAnsi="Arial" w:cs="Arial"/>
          <w:color w:val="000000" w:themeColor="text1"/>
          <w:sz w:val="22"/>
          <w:szCs w:val="22"/>
          <w:lang w:val="es-ES"/>
        </w:rPr>
        <w:t>el</w:t>
      </w:r>
      <w:r w:rsidRPr="5B6131F3">
        <w:rPr>
          <w:rFonts w:ascii="Arial" w:hAnsi="Arial" w:cs="Arial"/>
          <w:color w:val="000000" w:themeColor="text1"/>
          <w:sz w:val="22"/>
          <w:szCs w:val="22"/>
          <w:lang w:val="es-ES"/>
        </w:rPr>
        <w:t xml:space="preserve">  artículo 22.2.c) de la Ley 38/2003, de 17 de noviembre, General de Subvenciones, </w:t>
      </w:r>
      <w:r w:rsidR="00924ECB" w:rsidRPr="5B6131F3">
        <w:rPr>
          <w:rFonts w:ascii="Arial" w:hAnsi="Arial" w:cs="Arial"/>
          <w:color w:val="000000" w:themeColor="text1"/>
          <w:sz w:val="22"/>
          <w:szCs w:val="22"/>
          <w:lang w:val="es-ES"/>
        </w:rPr>
        <w:t>que establece que podrán concederse de forma directa, con carácter excepcional, subvenciones en que se acrediten razones de interés público, social, económico o humanitario, u otras debidamente justificadas, que difi</w:t>
      </w:r>
      <w:r w:rsidRPr="5B6131F3">
        <w:rPr>
          <w:rFonts w:ascii="Arial" w:hAnsi="Arial" w:cs="Arial"/>
          <w:color w:val="000000" w:themeColor="text1"/>
          <w:sz w:val="22"/>
          <w:szCs w:val="22"/>
          <w:lang w:val="es-ES"/>
        </w:rPr>
        <w:t>culte</w:t>
      </w:r>
      <w:r w:rsidR="0093707C" w:rsidRPr="5B6131F3">
        <w:rPr>
          <w:rFonts w:ascii="Arial" w:hAnsi="Arial" w:cs="Arial"/>
          <w:color w:val="000000" w:themeColor="text1"/>
          <w:sz w:val="22"/>
          <w:szCs w:val="22"/>
          <w:lang w:val="es-ES"/>
        </w:rPr>
        <w:t xml:space="preserve">n su convocatoria pública y </w:t>
      </w:r>
      <w:r w:rsidR="000179F4" w:rsidRPr="5B6131F3">
        <w:rPr>
          <w:rFonts w:ascii="Arial" w:hAnsi="Arial" w:cs="Arial"/>
          <w:color w:val="000000" w:themeColor="text1"/>
          <w:sz w:val="22"/>
          <w:szCs w:val="22"/>
          <w:lang w:val="es-ES"/>
        </w:rPr>
        <w:t xml:space="preserve">del artículo 28.2 de la citada ley que </w:t>
      </w:r>
      <w:r w:rsidR="00924ECB" w:rsidRPr="5B6131F3">
        <w:rPr>
          <w:rFonts w:ascii="Arial" w:hAnsi="Arial" w:cs="Arial"/>
          <w:color w:val="000000" w:themeColor="text1"/>
          <w:sz w:val="22"/>
          <w:szCs w:val="22"/>
          <w:lang w:val="es-ES"/>
        </w:rPr>
        <w:t xml:space="preserve">determina que el Gobierno </w:t>
      </w:r>
      <w:r w:rsidR="00924ECB" w:rsidRPr="5B6131F3">
        <w:rPr>
          <w:rFonts w:ascii="Arial" w:hAnsi="Arial" w:cs="Arial"/>
          <w:color w:val="000000" w:themeColor="text1"/>
          <w:sz w:val="22"/>
          <w:szCs w:val="22"/>
          <w:lang w:val="es-ES"/>
        </w:rPr>
        <w:lastRenderedPageBreak/>
        <w:t xml:space="preserve">aprobará por </w:t>
      </w:r>
      <w:r w:rsidR="005D7712" w:rsidRPr="5B6131F3">
        <w:rPr>
          <w:rFonts w:ascii="Arial" w:hAnsi="Arial" w:cs="Arial"/>
          <w:color w:val="000000" w:themeColor="text1"/>
          <w:sz w:val="22"/>
          <w:szCs w:val="22"/>
          <w:lang w:val="es-ES"/>
        </w:rPr>
        <w:t>R</w:t>
      </w:r>
      <w:r w:rsidR="00924ECB" w:rsidRPr="5B6131F3">
        <w:rPr>
          <w:rFonts w:ascii="Arial" w:hAnsi="Arial" w:cs="Arial"/>
          <w:color w:val="000000" w:themeColor="text1"/>
          <w:sz w:val="22"/>
          <w:szCs w:val="22"/>
          <w:lang w:val="es-ES"/>
        </w:rPr>
        <w:t xml:space="preserve">eal </w:t>
      </w:r>
      <w:r w:rsidR="005D7712" w:rsidRPr="5B6131F3">
        <w:rPr>
          <w:rFonts w:ascii="Arial" w:hAnsi="Arial" w:cs="Arial"/>
          <w:color w:val="000000" w:themeColor="text1"/>
          <w:sz w:val="22"/>
          <w:szCs w:val="22"/>
          <w:lang w:val="es-ES"/>
        </w:rPr>
        <w:t>D</w:t>
      </w:r>
      <w:r w:rsidR="00924ECB" w:rsidRPr="5B6131F3">
        <w:rPr>
          <w:rFonts w:ascii="Arial" w:hAnsi="Arial" w:cs="Arial"/>
          <w:color w:val="000000" w:themeColor="text1"/>
          <w:sz w:val="22"/>
          <w:szCs w:val="22"/>
          <w:lang w:val="es-ES"/>
        </w:rPr>
        <w:t>ecreto, a propuesta del ministro competente y previo informe del Minist</w:t>
      </w:r>
      <w:r w:rsidR="00911D4E" w:rsidRPr="5B6131F3">
        <w:rPr>
          <w:rFonts w:ascii="Arial" w:hAnsi="Arial" w:cs="Arial"/>
          <w:color w:val="000000" w:themeColor="text1"/>
          <w:sz w:val="22"/>
          <w:szCs w:val="22"/>
          <w:lang w:val="es-ES"/>
        </w:rPr>
        <w:t>e</w:t>
      </w:r>
      <w:r w:rsidR="00924ECB" w:rsidRPr="5B6131F3">
        <w:rPr>
          <w:rFonts w:ascii="Arial" w:hAnsi="Arial" w:cs="Arial"/>
          <w:color w:val="000000" w:themeColor="text1"/>
          <w:sz w:val="22"/>
          <w:szCs w:val="22"/>
          <w:lang w:val="es-ES"/>
        </w:rPr>
        <w:t>r</w:t>
      </w:r>
      <w:r w:rsidR="00911D4E" w:rsidRPr="5B6131F3">
        <w:rPr>
          <w:rFonts w:ascii="Arial" w:hAnsi="Arial" w:cs="Arial"/>
          <w:color w:val="000000" w:themeColor="text1"/>
          <w:sz w:val="22"/>
          <w:szCs w:val="22"/>
          <w:lang w:val="es-ES"/>
        </w:rPr>
        <w:t>i</w:t>
      </w:r>
      <w:r w:rsidR="00924ECB" w:rsidRPr="5B6131F3">
        <w:rPr>
          <w:rFonts w:ascii="Arial" w:hAnsi="Arial" w:cs="Arial"/>
          <w:color w:val="000000" w:themeColor="text1"/>
          <w:sz w:val="22"/>
          <w:szCs w:val="22"/>
          <w:lang w:val="es-ES"/>
        </w:rPr>
        <w:t xml:space="preserve">o de Hacienda, las normas especiales reguladoras de </w:t>
      </w:r>
      <w:r w:rsidR="0093707C" w:rsidRPr="5B6131F3">
        <w:rPr>
          <w:rFonts w:ascii="Arial" w:hAnsi="Arial" w:cs="Arial"/>
          <w:color w:val="000000" w:themeColor="text1"/>
          <w:sz w:val="22"/>
          <w:szCs w:val="22"/>
          <w:lang w:val="es-ES"/>
        </w:rPr>
        <w:t>dich</w:t>
      </w:r>
      <w:r w:rsidR="00924ECB" w:rsidRPr="5B6131F3">
        <w:rPr>
          <w:rFonts w:ascii="Arial" w:hAnsi="Arial" w:cs="Arial"/>
          <w:color w:val="000000" w:themeColor="text1"/>
          <w:sz w:val="22"/>
          <w:szCs w:val="22"/>
          <w:lang w:val="es-ES"/>
        </w:rPr>
        <w:t>a</w:t>
      </w:r>
      <w:r w:rsidR="00924ECB" w:rsidRPr="5B6131F3">
        <w:rPr>
          <w:rFonts w:ascii="Arial" w:hAnsi="Arial" w:cs="Arial"/>
          <w:sz w:val="22"/>
          <w:szCs w:val="22"/>
          <w:lang w:val="es-ES"/>
        </w:rPr>
        <w:t xml:space="preserve"> subvención.</w:t>
      </w:r>
    </w:p>
    <w:p w14:paraId="5830A4B9" w14:textId="77777777" w:rsidR="00D64B92" w:rsidRPr="007A723B" w:rsidRDefault="00D64B92" w:rsidP="00D64B92">
      <w:pPr>
        <w:pStyle w:val="Textonotapie"/>
        <w:tabs>
          <w:tab w:val="left" w:pos="-2552"/>
        </w:tabs>
        <w:jc w:val="both"/>
        <w:rPr>
          <w:rFonts w:ascii="Arial" w:hAnsi="Arial" w:cs="Arial"/>
          <w:bCs/>
          <w:sz w:val="22"/>
        </w:rPr>
      </w:pPr>
    </w:p>
    <w:p w14:paraId="5D2C2B3E" w14:textId="673FC266" w:rsidR="00D64B92" w:rsidRPr="007A723B" w:rsidRDefault="00D64B92" w:rsidP="00D64B92">
      <w:pPr>
        <w:pStyle w:val="Textonotapie"/>
        <w:tabs>
          <w:tab w:val="left" w:pos="-2552"/>
        </w:tabs>
        <w:jc w:val="both"/>
        <w:rPr>
          <w:rFonts w:ascii="Arial" w:hAnsi="Arial" w:cs="Arial"/>
          <w:bCs/>
          <w:sz w:val="22"/>
        </w:rPr>
      </w:pPr>
      <w:r w:rsidRPr="007A723B">
        <w:rPr>
          <w:rFonts w:ascii="Arial" w:hAnsi="Arial" w:cs="Arial"/>
          <w:bCs/>
          <w:sz w:val="22"/>
        </w:rPr>
        <w:t xml:space="preserve">El presente </w:t>
      </w:r>
      <w:r w:rsidR="00BA7973" w:rsidRPr="007A723B">
        <w:rPr>
          <w:rFonts w:ascii="Arial" w:hAnsi="Arial" w:cs="Arial"/>
          <w:bCs/>
          <w:sz w:val="22"/>
        </w:rPr>
        <w:t>R</w:t>
      </w:r>
      <w:r w:rsidRPr="007A723B">
        <w:rPr>
          <w:rFonts w:ascii="Arial" w:hAnsi="Arial" w:cs="Arial"/>
          <w:bCs/>
          <w:sz w:val="22"/>
        </w:rPr>
        <w:t xml:space="preserve">eal </w:t>
      </w:r>
      <w:r w:rsidR="00BA7973" w:rsidRPr="007A723B">
        <w:rPr>
          <w:rFonts w:ascii="Arial" w:hAnsi="Arial" w:cs="Arial"/>
          <w:bCs/>
          <w:sz w:val="22"/>
        </w:rPr>
        <w:t>D</w:t>
      </w:r>
      <w:r w:rsidRPr="007A723B">
        <w:rPr>
          <w:rFonts w:ascii="Arial" w:hAnsi="Arial" w:cs="Arial"/>
          <w:bCs/>
          <w:sz w:val="22"/>
        </w:rPr>
        <w:t>ecreto cumple con los principios de necesidad, eficacia, proporcionalidad, seguridad jurídica, transparencia, y eficiencia, contenidos en el artículo 129 de la Ley 39/2015, de 1 de octubre, del Procedimiento Administrativo Común de las Administraciones Públicas.</w:t>
      </w:r>
    </w:p>
    <w:p w14:paraId="0283C1CB" w14:textId="77777777" w:rsidR="00D64B92" w:rsidRPr="007A723B" w:rsidRDefault="00D64B92" w:rsidP="00D64B92">
      <w:pPr>
        <w:pStyle w:val="Textonotapie"/>
        <w:tabs>
          <w:tab w:val="left" w:pos="-2552"/>
        </w:tabs>
        <w:jc w:val="both"/>
        <w:rPr>
          <w:rFonts w:ascii="Arial" w:hAnsi="Arial" w:cs="Arial"/>
          <w:bCs/>
          <w:sz w:val="22"/>
        </w:rPr>
      </w:pPr>
    </w:p>
    <w:p w14:paraId="13AE3B2D" w14:textId="77777777" w:rsidR="00D64B92" w:rsidRPr="00D64B92"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En este sentido, esta norma es necesaria y eficaz para poder desarrollar las referidas competencias en materia de medio ambiente por razones de interés público, como se viene comprobando en ejercicios anteriores. Asimismo, esta norma resulta proporcional porque es el instrumento necesario para la ejecución de las partidas presupuestarias destinadas a dichas entidades en el presupuesto </w:t>
      </w:r>
      <w:r w:rsidR="001926C5" w:rsidRPr="5B6131F3">
        <w:rPr>
          <w:rFonts w:ascii="Arial" w:hAnsi="Arial" w:cs="Arial"/>
          <w:sz w:val="22"/>
          <w:szCs w:val="22"/>
          <w:lang w:val="es-ES"/>
        </w:rPr>
        <w:t>vigente en 20</w:t>
      </w:r>
      <w:r w:rsidR="00EF1A7A" w:rsidRPr="5B6131F3">
        <w:rPr>
          <w:rFonts w:ascii="Arial" w:hAnsi="Arial" w:cs="Arial"/>
          <w:sz w:val="22"/>
          <w:szCs w:val="22"/>
          <w:lang w:val="es-ES"/>
        </w:rPr>
        <w:t>23</w:t>
      </w:r>
      <w:r w:rsidRPr="5B6131F3">
        <w:rPr>
          <w:rFonts w:ascii="Arial" w:hAnsi="Arial" w:cs="Arial"/>
          <w:sz w:val="22"/>
          <w:szCs w:val="22"/>
          <w:lang w:val="es-ES"/>
        </w:rPr>
        <w:t>, prorrogado para 202</w:t>
      </w:r>
      <w:r w:rsidR="00EF1A7A" w:rsidRPr="5B6131F3">
        <w:rPr>
          <w:rFonts w:ascii="Arial" w:hAnsi="Arial" w:cs="Arial"/>
          <w:sz w:val="22"/>
          <w:szCs w:val="22"/>
          <w:lang w:val="es-ES"/>
        </w:rPr>
        <w:t>4</w:t>
      </w:r>
      <w:r w:rsidRPr="5B6131F3">
        <w:rPr>
          <w:rFonts w:ascii="Arial" w:hAnsi="Arial" w:cs="Arial"/>
          <w:sz w:val="22"/>
          <w:szCs w:val="22"/>
          <w:lang w:val="es-ES"/>
        </w:rPr>
        <w:t>, del Ministerio para la Transición Ecológica y el Reto Demográfico y para la consecución de las finalidades previstas, como permite constatar la experiencia resultante de la concesión de ayudas para la actuación pública de referencia desde que se vienen otorgando.</w:t>
      </w:r>
    </w:p>
    <w:p w14:paraId="1E20EA32" w14:textId="77777777" w:rsidR="00D64B92" w:rsidRPr="00D64B92" w:rsidRDefault="00D64B92" w:rsidP="00D64B92">
      <w:pPr>
        <w:pStyle w:val="Textonotapie"/>
        <w:tabs>
          <w:tab w:val="left" w:pos="-2552"/>
        </w:tabs>
        <w:jc w:val="both"/>
        <w:rPr>
          <w:rFonts w:ascii="Arial" w:hAnsi="Arial" w:cs="Arial"/>
          <w:bCs/>
          <w:sz w:val="22"/>
        </w:rPr>
      </w:pPr>
    </w:p>
    <w:p w14:paraId="6FC53729" w14:textId="77777777" w:rsidR="00D64B92" w:rsidRPr="00D64B92" w:rsidRDefault="00D64B92" w:rsidP="00D64B92">
      <w:pPr>
        <w:pStyle w:val="Textonotapie"/>
        <w:tabs>
          <w:tab w:val="left" w:pos="-2552"/>
        </w:tabs>
        <w:jc w:val="both"/>
        <w:rPr>
          <w:rFonts w:ascii="Arial" w:hAnsi="Arial" w:cs="Arial"/>
          <w:bCs/>
          <w:sz w:val="22"/>
        </w:rPr>
      </w:pPr>
      <w:r w:rsidRPr="00D64B92">
        <w:rPr>
          <w:rFonts w:ascii="Arial" w:hAnsi="Arial" w:cs="Arial"/>
          <w:bCs/>
          <w:sz w:val="22"/>
        </w:rPr>
        <w:t>La norma se adecua al principio de seguridad jurídica, puesto que es coherente con dicha situación presupuestaria y posibilita la concesión de las subvenciones objeto de esta norma con pleno respeto al marco legal aplicable.</w:t>
      </w:r>
    </w:p>
    <w:p w14:paraId="7BE2062B" w14:textId="77777777" w:rsidR="00D64B92" w:rsidRPr="00D64B92" w:rsidRDefault="00D64B92" w:rsidP="00D64B92">
      <w:pPr>
        <w:pStyle w:val="Textonotapie"/>
        <w:tabs>
          <w:tab w:val="left" w:pos="-2552"/>
        </w:tabs>
        <w:jc w:val="both"/>
        <w:rPr>
          <w:rFonts w:ascii="Arial" w:hAnsi="Arial" w:cs="Arial"/>
          <w:bCs/>
          <w:sz w:val="22"/>
        </w:rPr>
      </w:pPr>
    </w:p>
    <w:p w14:paraId="41A6F2E2" w14:textId="7D6D5D50" w:rsidR="00165D90" w:rsidRPr="00A103B9" w:rsidRDefault="00AB5533" w:rsidP="00165D90">
      <w:pPr>
        <w:pStyle w:val="Default"/>
        <w:spacing w:line="276" w:lineRule="auto"/>
        <w:jc w:val="both"/>
        <w:rPr>
          <w:rFonts w:ascii="Arial" w:hAnsi="Arial" w:cs="Arial"/>
          <w:sz w:val="22"/>
          <w:szCs w:val="22"/>
        </w:rPr>
      </w:pPr>
      <w:r w:rsidRPr="0172B75B">
        <w:rPr>
          <w:rFonts w:ascii="Arial" w:hAnsi="Arial" w:cs="Arial"/>
          <w:sz w:val="22"/>
          <w:szCs w:val="22"/>
        </w:rPr>
        <w:t>E</w:t>
      </w:r>
      <w:r w:rsidR="00D64B92" w:rsidRPr="0172B75B">
        <w:rPr>
          <w:rFonts w:ascii="Arial" w:hAnsi="Arial" w:cs="Arial"/>
          <w:sz w:val="22"/>
          <w:szCs w:val="22"/>
        </w:rPr>
        <w:t xml:space="preserve">n aplicación del principio de transparencia, se han definido claramente el alcance y objetivo, no solo de la propia dotación presupuestaria, y atiende asimismo al principio de eficiencia, pues no supone cargas administrativas accesorias y contribuye a la gestión racional de estos recursos públicos existentes. </w:t>
      </w:r>
      <w:r w:rsidR="00165D90" w:rsidRPr="0172B75B">
        <w:rPr>
          <w:rFonts w:ascii="Arial" w:hAnsi="Arial" w:cs="Arial"/>
          <w:sz w:val="22"/>
          <w:szCs w:val="22"/>
        </w:rPr>
        <w:t>Po</w:t>
      </w:r>
      <w:r w:rsidR="00421AAB" w:rsidRPr="0172B75B">
        <w:rPr>
          <w:rFonts w:ascii="Arial" w:hAnsi="Arial" w:cs="Arial"/>
          <w:sz w:val="22"/>
          <w:szCs w:val="22"/>
        </w:rPr>
        <w:t>r último</w:t>
      </w:r>
      <w:r w:rsidR="008416FE" w:rsidRPr="0172B75B">
        <w:rPr>
          <w:rFonts w:ascii="Arial" w:hAnsi="Arial" w:cs="Arial"/>
          <w:sz w:val="22"/>
          <w:szCs w:val="22"/>
        </w:rPr>
        <w:t>,</w:t>
      </w:r>
      <w:r w:rsidR="00421AAB" w:rsidRPr="0172B75B">
        <w:rPr>
          <w:rFonts w:ascii="Arial" w:hAnsi="Arial" w:cs="Arial"/>
          <w:sz w:val="22"/>
          <w:szCs w:val="22"/>
        </w:rPr>
        <w:t xml:space="preserve"> es necesario resaltar que</w:t>
      </w:r>
      <w:r w:rsidR="00165D90" w:rsidRPr="0172B75B">
        <w:rPr>
          <w:rFonts w:ascii="Arial" w:hAnsi="Arial" w:cs="Arial"/>
          <w:sz w:val="22"/>
          <w:szCs w:val="22"/>
        </w:rPr>
        <w:t xml:space="preserve"> no es posible </w:t>
      </w:r>
      <w:r w:rsidR="008416FE" w:rsidRPr="0172B75B">
        <w:rPr>
          <w:rFonts w:ascii="Arial" w:hAnsi="Arial" w:cs="Arial"/>
          <w:sz w:val="22"/>
          <w:szCs w:val="22"/>
        </w:rPr>
        <w:t xml:space="preserve">la </w:t>
      </w:r>
      <w:r w:rsidR="00165D90" w:rsidRPr="0172B75B">
        <w:rPr>
          <w:rFonts w:ascii="Arial" w:hAnsi="Arial" w:cs="Arial"/>
          <w:sz w:val="22"/>
          <w:szCs w:val="22"/>
        </w:rPr>
        <w:t>convocatoria pública en concurrencia competitiva</w:t>
      </w:r>
      <w:r w:rsidR="00421AAB" w:rsidRPr="0172B75B">
        <w:rPr>
          <w:rFonts w:ascii="Arial" w:hAnsi="Arial" w:cs="Arial"/>
          <w:sz w:val="22"/>
          <w:szCs w:val="22"/>
        </w:rPr>
        <w:t xml:space="preserve"> de las subvenciones </w:t>
      </w:r>
      <w:r w:rsidR="008416FE" w:rsidRPr="0172B75B">
        <w:rPr>
          <w:rFonts w:ascii="Arial" w:hAnsi="Arial" w:cs="Arial"/>
          <w:sz w:val="22"/>
          <w:szCs w:val="22"/>
        </w:rPr>
        <w:t>enumerada</w:t>
      </w:r>
      <w:r w:rsidR="00421AAB" w:rsidRPr="0172B75B">
        <w:rPr>
          <w:rFonts w:ascii="Arial" w:hAnsi="Arial" w:cs="Arial"/>
          <w:sz w:val="22"/>
          <w:szCs w:val="22"/>
        </w:rPr>
        <w:t>s en</w:t>
      </w:r>
      <w:r w:rsidR="008416FE" w:rsidRPr="0172B75B">
        <w:rPr>
          <w:rFonts w:ascii="Arial" w:hAnsi="Arial" w:cs="Arial"/>
          <w:sz w:val="22"/>
          <w:szCs w:val="22"/>
        </w:rPr>
        <w:t xml:space="preserve"> este</w:t>
      </w:r>
      <w:r w:rsidR="00421AAB" w:rsidRPr="0172B75B">
        <w:rPr>
          <w:rFonts w:ascii="Arial" w:hAnsi="Arial" w:cs="Arial"/>
          <w:sz w:val="22"/>
          <w:szCs w:val="22"/>
        </w:rPr>
        <w:t xml:space="preserve"> Real Decreto</w:t>
      </w:r>
      <w:r w:rsidR="00165D90" w:rsidRPr="0172B75B">
        <w:rPr>
          <w:rFonts w:ascii="Arial" w:hAnsi="Arial" w:cs="Arial"/>
          <w:sz w:val="22"/>
          <w:szCs w:val="22"/>
        </w:rPr>
        <w:t xml:space="preserve"> debido a que las entidades beneficiarias son las únicas que actúan en el ámbito territorial y/o material desarrollando las actuaciones que conforman los fines subvencionables. </w:t>
      </w:r>
    </w:p>
    <w:p w14:paraId="22AA3688" w14:textId="3776C479" w:rsidR="00D64B92" w:rsidRPr="007578FA" w:rsidRDefault="00D64B92" w:rsidP="0172B75B">
      <w:pPr>
        <w:pStyle w:val="Textonotapie"/>
        <w:jc w:val="both"/>
        <w:rPr>
          <w:rFonts w:ascii="Arial" w:hAnsi="Arial" w:cs="Arial"/>
          <w:sz w:val="22"/>
          <w:szCs w:val="22"/>
          <w:lang w:val="es-ES"/>
        </w:rPr>
      </w:pPr>
    </w:p>
    <w:p w14:paraId="59E84C64" w14:textId="7E51BAAE" w:rsidR="00FA7B3F" w:rsidRDefault="00D64B92" w:rsidP="5B6131F3">
      <w:pPr>
        <w:pStyle w:val="Textonotapie"/>
        <w:jc w:val="both"/>
        <w:rPr>
          <w:rFonts w:ascii="Arial" w:hAnsi="Arial" w:cs="Arial"/>
          <w:sz w:val="22"/>
          <w:szCs w:val="22"/>
          <w:lang w:val="es-ES"/>
        </w:rPr>
      </w:pPr>
      <w:r w:rsidRPr="0172B75B">
        <w:rPr>
          <w:rFonts w:ascii="Arial" w:hAnsi="Arial" w:cs="Arial"/>
          <w:sz w:val="22"/>
          <w:szCs w:val="22"/>
          <w:lang w:val="es-ES"/>
        </w:rPr>
        <w:t xml:space="preserve">En la tramitación de este </w:t>
      </w:r>
      <w:r w:rsidR="00E84E01" w:rsidRPr="0172B75B">
        <w:rPr>
          <w:rFonts w:ascii="Arial" w:hAnsi="Arial" w:cs="Arial"/>
          <w:sz w:val="22"/>
          <w:szCs w:val="22"/>
          <w:lang w:val="es-ES"/>
        </w:rPr>
        <w:t>R</w:t>
      </w:r>
      <w:r w:rsidRPr="0172B75B">
        <w:rPr>
          <w:rFonts w:ascii="Arial" w:hAnsi="Arial" w:cs="Arial"/>
          <w:sz w:val="22"/>
          <w:szCs w:val="22"/>
          <w:lang w:val="es-ES"/>
        </w:rPr>
        <w:t xml:space="preserve">eal </w:t>
      </w:r>
      <w:r w:rsidR="00E84E01" w:rsidRPr="0172B75B">
        <w:rPr>
          <w:rFonts w:ascii="Arial" w:hAnsi="Arial" w:cs="Arial"/>
          <w:sz w:val="22"/>
          <w:szCs w:val="22"/>
          <w:lang w:val="es-ES"/>
        </w:rPr>
        <w:t>D</w:t>
      </w:r>
      <w:r w:rsidRPr="0172B75B">
        <w:rPr>
          <w:rFonts w:ascii="Arial" w:hAnsi="Arial" w:cs="Arial"/>
          <w:sz w:val="22"/>
          <w:szCs w:val="22"/>
          <w:lang w:val="es-ES"/>
        </w:rPr>
        <w:t>ecreto se ha recabado informe de la Abogacía del Estado, de la Oficina Presupuestaria, de la Secretaría General Técnica del Ministerio para la Transición Ecológica y el Reto Demográfico</w:t>
      </w:r>
      <w:r w:rsidR="00BE4F2B" w:rsidRPr="0172B75B">
        <w:rPr>
          <w:rFonts w:ascii="Arial" w:hAnsi="Arial" w:cs="Arial"/>
          <w:sz w:val="22"/>
          <w:szCs w:val="22"/>
          <w:lang w:val="es-ES"/>
        </w:rPr>
        <w:t xml:space="preserve">, </w:t>
      </w:r>
      <w:r w:rsidRPr="0172B75B">
        <w:rPr>
          <w:rFonts w:ascii="Arial" w:hAnsi="Arial" w:cs="Arial"/>
          <w:sz w:val="22"/>
          <w:szCs w:val="22"/>
          <w:lang w:val="es-ES"/>
        </w:rPr>
        <w:t xml:space="preserve">del Ministerio de la Presidencia, </w:t>
      </w:r>
      <w:r w:rsidR="00461562" w:rsidRPr="0172B75B">
        <w:rPr>
          <w:rFonts w:ascii="Arial" w:hAnsi="Arial" w:cs="Arial"/>
          <w:sz w:val="22"/>
          <w:szCs w:val="22"/>
          <w:lang w:val="es-ES"/>
        </w:rPr>
        <w:t xml:space="preserve">Justicia y </w:t>
      </w:r>
      <w:r w:rsidRPr="0172B75B">
        <w:rPr>
          <w:rFonts w:ascii="Arial" w:hAnsi="Arial" w:cs="Arial"/>
          <w:sz w:val="22"/>
          <w:szCs w:val="22"/>
          <w:lang w:val="es-ES"/>
        </w:rPr>
        <w:t>Relaciones con las Cortes</w:t>
      </w:r>
      <w:r w:rsidR="000D025D" w:rsidRPr="0172B75B">
        <w:rPr>
          <w:rFonts w:ascii="Arial" w:hAnsi="Arial" w:cs="Arial"/>
          <w:sz w:val="22"/>
          <w:szCs w:val="22"/>
          <w:lang w:val="es-ES"/>
        </w:rPr>
        <w:t>,</w:t>
      </w:r>
      <w:r w:rsidR="00BE4F2B" w:rsidRPr="0172B75B">
        <w:rPr>
          <w:rFonts w:ascii="Arial" w:hAnsi="Arial" w:cs="Arial"/>
          <w:sz w:val="22"/>
          <w:szCs w:val="22"/>
          <w:lang w:val="es-ES"/>
        </w:rPr>
        <w:t xml:space="preserve"> así como del Ministerio para la Transformación  Digital y de la Función Pública</w:t>
      </w:r>
      <w:r w:rsidR="005D6C0E" w:rsidRPr="0172B75B">
        <w:rPr>
          <w:rFonts w:ascii="Arial" w:hAnsi="Arial" w:cs="Arial"/>
          <w:sz w:val="22"/>
          <w:szCs w:val="22"/>
          <w:lang w:val="es-ES"/>
        </w:rPr>
        <w:t xml:space="preserve"> </w:t>
      </w:r>
      <w:r w:rsidRPr="0172B75B">
        <w:rPr>
          <w:rFonts w:ascii="Arial" w:hAnsi="Arial" w:cs="Arial"/>
          <w:sz w:val="22"/>
          <w:szCs w:val="22"/>
          <w:lang w:val="es-ES"/>
        </w:rPr>
        <w:t xml:space="preserve">conforme al artículo 26.9 de la Ley 50/1997, de 27 de noviembre, del Gobierno, y con los artículos 17 y 28.2 de la Ley 38/2003, de 17 de noviembre. </w:t>
      </w:r>
    </w:p>
    <w:p w14:paraId="1A8C7FE9" w14:textId="77777777" w:rsidR="00FA7B3F" w:rsidRDefault="00FA7B3F" w:rsidP="5B6131F3">
      <w:pPr>
        <w:pStyle w:val="Textonotapie"/>
        <w:jc w:val="both"/>
        <w:rPr>
          <w:rFonts w:ascii="Arial" w:hAnsi="Arial" w:cs="Arial"/>
          <w:sz w:val="22"/>
          <w:szCs w:val="22"/>
          <w:lang w:val="es-ES"/>
        </w:rPr>
      </w:pPr>
    </w:p>
    <w:p w14:paraId="052E7F41" w14:textId="504D19A9" w:rsidR="00FA7B3F" w:rsidRPr="00FA7B3F" w:rsidRDefault="00FA7B3F" w:rsidP="0172B75B">
      <w:pPr>
        <w:pStyle w:val="Textonotapie"/>
        <w:jc w:val="both"/>
        <w:rPr>
          <w:rFonts w:ascii="Arial" w:hAnsi="Arial" w:cs="Arial"/>
          <w:sz w:val="22"/>
          <w:szCs w:val="22"/>
          <w:lang w:val="es-ES"/>
        </w:rPr>
      </w:pPr>
      <w:r w:rsidRPr="0172B75B">
        <w:rPr>
          <w:rFonts w:ascii="Arial" w:hAnsi="Arial" w:cs="Arial"/>
          <w:sz w:val="22"/>
          <w:szCs w:val="22"/>
          <w:lang w:val="es-ES"/>
        </w:rPr>
        <w:t>Respecto al trámite de consulta pública previa, se ha optado por omitirla atendiendo a que se cumplen los supuestos del artículo 26.2 de la Ley 50/1997, de 27 de noviembre y el artículo 133.4 de la Ley 39/2015, de 1 de octubre, los cuales habilitan para prescindir de dicho trámite.</w:t>
      </w:r>
    </w:p>
    <w:p w14:paraId="3300A2FD" w14:textId="77777777" w:rsidR="00FA7B3F" w:rsidRDefault="00FA7B3F" w:rsidP="5B6131F3">
      <w:pPr>
        <w:pStyle w:val="Textonotapie"/>
        <w:jc w:val="both"/>
        <w:rPr>
          <w:rFonts w:ascii="Arial" w:hAnsi="Arial" w:cs="Arial"/>
          <w:sz w:val="22"/>
          <w:szCs w:val="22"/>
          <w:lang w:val="es-ES"/>
        </w:rPr>
      </w:pPr>
    </w:p>
    <w:p w14:paraId="76FAC217" w14:textId="32E038B3" w:rsidR="00D64B92" w:rsidRPr="006E2AD4" w:rsidRDefault="009377E5" w:rsidP="0172B75B">
      <w:pPr>
        <w:pStyle w:val="Textonotapie"/>
        <w:jc w:val="both"/>
        <w:rPr>
          <w:rFonts w:ascii="Arial" w:hAnsi="Arial" w:cs="Arial"/>
          <w:sz w:val="22"/>
          <w:szCs w:val="22"/>
          <w:lang w:val="es-ES"/>
        </w:rPr>
      </w:pPr>
      <w:r w:rsidRPr="0172B75B">
        <w:rPr>
          <w:rFonts w:ascii="Arial" w:hAnsi="Arial" w:cs="Arial"/>
          <w:sz w:val="22"/>
          <w:szCs w:val="22"/>
          <w:lang w:val="es-ES"/>
        </w:rPr>
        <w:t>Asimismo, e</w:t>
      </w:r>
      <w:r w:rsidR="00684D55" w:rsidRPr="0172B75B">
        <w:rPr>
          <w:rFonts w:ascii="Arial" w:hAnsi="Arial" w:cs="Arial"/>
          <w:sz w:val="22"/>
          <w:szCs w:val="22"/>
          <w:lang w:val="es-ES"/>
        </w:rPr>
        <w:t>n cuanto al trámite</w:t>
      </w:r>
      <w:r w:rsidR="00F340F0" w:rsidRPr="0172B75B">
        <w:rPr>
          <w:rFonts w:ascii="Arial" w:hAnsi="Arial" w:cs="Arial"/>
          <w:sz w:val="22"/>
          <w:szCs w:val="22"/>
          <w:lang w:val="es-ES"/>
        </w:rPr>
        <w:t xml:space="preserve"> </w:t>
      </w:r>
      <w:r w:rsidR="00684D55" w:rsidRPr="0172B75B">
        <w:rPr>
          <w:rFonts w:ascii="Arial" w:hAnsi="Arial" w:cs="Arial"/>
          <w:sz w:val="22"/>
          <w:szCs w:val="22"/>
          <w:lang w:val="es-ES"/>
        </w:rPr>
        <w:t>de audiencia</w:t>
      </w:r>
      <w:r w:rsidR="00F340F0" w:rsidRPr="0172B75B">
        <w:rPr>
          <w:rFonts w:ascii="Arial" w:hAnsi="Arial" w:cs="Arial"/>
          <w:sz w:val="22"/>
          <w:szCs w:val="22"/>
          <w:lang w:val="es-ES"/>
        </w:rPr>
        <w:t xml:space="preserve"> e información pública</w:t>
      </w:r>
      <w:r w:rsidR="00F32CDE" w:rsidRPr="0172B75B">
        <w:rPr>
          <w:rFonts w:ascii="Arial" w:hAnsi="Arial" w:cs="Arial"/>
          <w:sz w:val="22"/>
          <w:szCs w:val="22"/>
          <w:lang w:val="es-ES"/>
        </w:rPr>
        <w:t xml:space="preserve">, </w:t>
      </w:r>
      <w:r w:rsidR="00684D55" w:rsidRPr="0172B75B">
        <w:rPr>
          <w:rFonts w:ascii="Arial" w:hAnsi="Arial" w:cs="Arial"/>
          <w:sz w:val="22"/>
          <w:szCs w:val="22"/>
          <w:lang w:val="es-ES"/>
        </w:rPr>
        <w:t xml:space="preserve"> previsto en el artículo 26.6 de la Ley 50/1997, de 27 de noviembre, </w:t>
      </w:r>
      <w:r w:rsidR="00DD6E04" w:rsidRPr="0172B75B">
        <w:rPr>
          <w:rFonts w:ascii="Arial" w:hAnsi="Arial" w:cs="Arial"/>
          <w:sz w:val="22"/>
          <w:szCs w:val="22"/>
          <w:lang w:val="es-ES"/>
        </w:rPr>
        <w:t>e</w:t>
      </w:r>
      <w:r w:rsidR="00DD6E04" w:rsidRPr="0172B75B">
        <w:rPr>
          <w:rFonts w:ascii="Arial" w:hAnsi="Arial" w:cs="Arial"/>
          <w:sz w:val="22"/>
          <w:szCs w:val="22"/>
        </w:rPr>
        <w:t>l presente proyecto de Real Decreto fue publicado de la fecha</w:t>
      </w:r>
      <w:r w:rsidR="00DD6E04" w:rsidRPr="0172B75B">
        <w:rPr>
          <w:rFonts w:ascii="Arial" w:hAnsi="Arial" w:cs="Arial"/>
          <w:color w:val="FF0000"/>
          <w:sz w:val="22"/>
          <w:szCs w:val="22"/>
        </w:rPr>
        <w:t xml:space="preserve"> xxx </w:t>
      </w:r>
      <w:r w:rsidR="00DD6E04" w:rsidRPr="0172B75B">
        <w:rPr>
          <w:rFonts w:ascii="Arial" w:hAnsi="Arial" w:cs="Arial"/>
          <w:sz w:val="22"/>
          <w:szCs w:val="22"/>
        </w:rPr>
        <w:t>en la web del Ministerio a través del siguiente enlace</w:t>
      </w:r>
      <w:r w:rsidR="00DD6E04" w:rsidRPr="0172B75B">
        <w:rPr>
          <w:rFonts w:ascii="Arial" w:hAnsi="Arial" w:cs="Arial"/>
          <w:color w:val="FF0000"/>
          <w:sz w:val="22"/>
          <w:szCs w:val="22"/>
        </w:rPr>
        <w:t xml:space="preserve"> </w:t>
      </w:r>
      <w:proofErr w:type="spellStart"/>
      <w:r w:rsidR="00DD6E04" w:rsidRPr="0172B75B">
        <w:rPr>
          <w:rFonts w:ascii="Arial" w:hAnsi="Arial" w:cs="Arial"/>
          <w:color w:val="FF0000"/>
          <w:sz w:val="22"/>
          <w:szCs w:val="22"/>
        </w:rPr>
        <w:t>xxxxx</w:t>
      </w:r>
      <w:proofErr w:type="spellEnd"/>
      <w:r w:rsidR="00DD6E04" w:rsidRPr="0172B75B">
        <w:rPr>
          <w:rFonts w:ascii="Arial" w:hAnsi="Arial" w:cs="Arial"/>
          <w:sz w:val="22"/>
          <w:szCs w:val="22"/>
          <w:lang w:val="es-ES"/>
        </w:rPr>
        <w:t xml:space="preserve">. Además, </w:t>
      </w:r>
      <w:r w:rsidR="00684D55" w:rsidRPr="0172B75B">
        <w:rPr>
          <w:rFonts w:ascii="Arial" w:hAnsi="Arial" w:cs="Arial"/>
          <w:sz w:val="22"/>
          <w:szCs w:val="22"/>
          <w:lang w:val="es-ES"/>
        </w:rPr>
        <w:t>se ha dado audiencia a las entidades</w:t>
      </w:r>
      <w:r w:rsidRPr="0172B75B">
        <w:rPr>
          <w:rFonts w:ascii="Arial" w:hAnsi="Arial" w:cs="Arial"/>
          <w:sz w:val="22"/>
          <w:szCs w:val="22"/>
          <w:lang w:val="es-ES"/>
        </w:rPr>
        <w:t xml:space="preserve"> beneficiarias de las subvenciones objeto de la norma con el fin que manifestarán su conformidad con la misma o, en su caso, formularán las observaciones correspondientes</w:t>
      </w:r>
      <w:r w:rsidR="00DD6E04" w:rsidRPr="0172B75B">
        <w:rPr>
          <w:rFonts w:ascii="Arial" w:hAnsi="Arial" w:cs="Arial"/>
          <w:sz w:val="22"/>
          <w:szCs w:val="22"/>
          <w:lang w:val="es-ES"/>
        </w:rPr>
        <w:t>.</w:t>
      </w:r>
    </w:p>
    <w:p w14:paraId="0CF4DF86" w14:textId="77777777" w:rsidR="00D64B92" w:rsidRDefault="00D64B92" w:rsidP="0172B75B">
      <w:pPr>
        <w:pStyle w:val="Textonotapie"/>
        <w:jc w:val="both"/>
        <w:rPr>
          <w:rFonts w:ascii="Arial" w:hAnsi="Arial" w:cs="Arial"/>
          <w:sz w:val="22"/>
          <w:szCs w:val="22"/>
          <w:lang w:val="es-ES"/>
        </w:rPr>
      </w:pPr>
    </w:p>
    <w:p w14:paraId="78FEA549" w14:textId="77777777" w:rsidR="00FA7B3F" w:rsidRPr="00A103B9" w:rsidRDefault="00FA7B3F" w:rsidP="0172B75B">
      <w:pPr>
        <w:pStyle w:val="Textonotapie"/>
        <w:jc w:val="both"/>
        <w:rPr>
          <w:rFonts w:ascii="Arial" w:hAnsi="Arial" w:cs="Arial"/>
          <w:sz w:val="22"/>
          <w:szCs w:val="22"/>
          <w:lang w:val="es-ES"/>
        </w:rPr>
      </w:pPr>
    </w:p>
    <w:p w14:paraId="43A0AF81" w14:textId="77777777" w:rsidR="002F0A31" w:rsidRPr="00924061" w:rsidRDefault="002F0A31" w:rsidP="002F0A31">
      <w:pPr>
        <w:pStyle w:val="Textonotapie"/>
        <w:tabs>
          <w:tab w:val="left" w:pos="-2552"/>
        </w:tabs>
        <w:jc w:val="both"/>
        <w:rPr>
          <w:rFonts w:ascii="Arial" w:hAnsi="Arial" w:cs="Arial"/>
          <w:bCs/>
          <w:color w:val="000000" w:themeColor="text1"/>
          <w:sz w:val="22"/>
        </w:rPr>
      </w:pPr>
      <w:r w:rsidRPr="00924061">
        <w:rPr>
          <w:rFonts w:ascii="Arial" w:hAnsi="Arial" w:cs="Arial"/>
          <w:bCs/>
          <w:color w:val="000000" w:themeColor="text1"/>
          <w:sz w:val="22"/>
        </w:rPr>
        <w:lastRenderedPageBreak/>
        <w:t>Por todo lo expuesto, se estima que concurren circunstancias excepcionales que acreditan las razones de interés público y social para la aprobación de la concesión directa de subvenciones, prevista en el artículo 22.2.c) y regulada en los apartados 2 y 3 del artículo 28 de la Ley 38/2003, de 17 noviembre.</w:t>
      </w:r>
    </w:p>
    <w:p w14:paraId="04DA3E9D" w14:textId="77777777" w:rsidR="002F0A31" w:rsidRPr="00924061" w:rsidRDefault="002F0A31" w:rsidP="00D64B92">
      <w:pPr>
        <w:pStyle w:val="Textonotapie"/>
        <w:tabs>
          <w:tab w:val="left" w:pos="-2552"/>
        </w:tabs>
        <w:jc w:val="both"/>
        <w:rPr>
          <w:rFonts w:ascii="Arial" w:hAnsi="Arial" w:cs="Arial"/>
          <w:bCs/>
          <w:color w:val="000000" w:themeColor="text1"/>
          <w:sz w:val="22"/>
        </w:rPr>
      </w:pPr>
    </w:p>
    <w:p w14:paraId="292FD233" w14:textId="5EF46204" w:rsidR="00D64B92" w:rsidRPr="00D64B92" w:rsidRDefault="00D64B92" w:rsidP="00D64B92">
      <w:pPr>
        <w:pStyle w:val="Textonotapie"/>
        <w:tabs>
          <w:tab w:val="left" w:pos="-2552"/>
        </w:tabs>
        <w:jc w:val="both"/>
        <w:rPr>
          <w:rFonts w:ascii="Arial" w:hAnsi="Arial" w:cs="Arial"/>
          <w:bCs/>
          <w:sz w:val="22"/>
        </w:rPr>
      </w:pPr>
      <w:r w:rsidRPr="00924061">
        <w:rPr>
          <w:rFonts w:ascii="Arial" w:hAnsi="Arial" w:cs="Arial"/>
          <w:bCs/>
          <w:color w:val="000000" w:themeColor="text1"/>
          <w:sz w:val="22"/>
        </w:rPr>
        <w:t xml:space="preserve">Este </w:t>
      </w:r>
      <w:r w:rsidR="00E84E01" w:rsidRPr="00924061">
        <w:rPr>
          <w:rFonts w:ascii="Arial" w:hAnsi="Arial" w:cs="Arial"/>
          <w:bCs/>
          <w:color w:val="000000" w:themeColor="text1"/>
          <w:sz w:val="22"/>
        </w:rPr>
        <w:t>R</w:t>
      </w:r>
      <w:r w:rsidRPr="00924061">
        <w:rPr>
          <w:rFonts w:ascii="Arial" w:hAnsi="Arial" w:cs="Arial"/>
          <w:bCs/>
          <w:color w:val="000000" w:themeColor="text1"/>
          <w:sz w:val="22"/>
        </w:rPr>
        <w:t xml:space="preserve">eal </w:t>
      </w:r>
      <w:r w:rsidR="00E84E01" w:rsidRPr="00924061">
        <w:rPr>
          <w:rFonts w:ascii="Arial" w:hAnsi="Arial" w:cs="Arial"/>
          <w:bCs/>
          <w:color w:val="000000" w:themeColor="text1"/>
          <w:sz w:val="22"/>
        </w:rPr>
        <w:t>D</w:t>
      </w:r>
      <w:r w:rsidRPr="00924061">
        <w:rPr>
          <w:rFonts w:ascii="Arial" w:hAnsi="Arial" w:cs="Arial"/>
          <w:bCs/>
          <w:color w:val="000000" w:themeColor="text1"/>
          <w:sz w:val="22"/>
        </w:rPr>
        <w:t xml:space="preserve">ecreto se dicta al amparo de lo dispuesto </w:t>
      </w:r>
      <w:r w:rsidR="00C307BD" w:rsidRPr="00924061">
        <w:rPr>
          <w:rFonts w:ascii="Arial" w:hAnsi="Arial" w:cs="Arial"/>
          <w:bCs/>
          <w:color w:val="000000" w:themeColor="text1"/>
          <w:sz w:val="22"/>
        </w:rPr>
        <w:t xml:space="preserve">en la regla 23.ª </w:t>
      </w:r>
      <w:r w:rsidRPr="00924061">
        <w:rPr>
          <w:rFonts w:ascii="Arial" w:hAnsi="Arial" w:cs="Arial"/>
          <w:bCs/>
          <w:color w:val="000000" w:themeColor="text1"/>
          <w:sz w:val="22"/>
        </w:rPr>
        <w:t>del artículo 149.1 de la Constitución Española, que atribuye al Estado la competencia</w:t>
      </w:r>
      <w:r w:rsidRPr="00D64B92">
        <w:rPr>
          <w:rFonts w:ascii="Arial" w:hAnsi="Arial" w:cs="Arial"/>
          <w:bCs/>
          <w:sz w:val="22"/>
        </w:rPr>
        <w:t xml:space="preserve"> en materia de legislación básica sobre protección del medio ambiente, sin perjuicio de las facultades de las Comunidades Autónomas de establecer n</w:t>
      </w:r>
      <w:r w:rsidR="009853C7">
        <w:rPr>
          <w:rFonts w:ascii="Arial" w:hAnsi="Arial" w:cs="Arial"/>
          <w:bCs/>
          <w:sz w:val="22"/>
        </w:rPr>
        <w:t>ormas adicionales de protección</w:t>
      </w:r>
      <w:r w:rsidRPr="00D64B92">
        <w:rPr>
          <w:rFonts w:ascii="Arial" w:hAnsi="Arial" w:cs="Arial"/>
          <w:bCs/>
          <w:sz w:val="22"/>
        </w:rPr>
        <w:t xml:space="preserve">. </w:t>
      </w:r>
    </w:p>
    <w:p w14:paraId="2A9FC30C" w14:textId="77777777" w:rsidR="00D64B92" w:rsidRPr="00D64B92" w:rsidRDefault="00D64B92" w:rsidP="00D64B92">
      <w:pPr>
        <w:pStyle w:val="Textonotapie"/>
        <w:tabs>
          <w:tab w:val="left" w:pos="-2552"/>
        </w:tabs>
        <w:jc w:val="both"/>
        <w:rPr>
          <w:rFonts w:ascii="Arial" w:hAnsi="Arial" w:cs="Arial"/>
          <w:bCs/>
          <w:sz w:val="22"/>
        </w:rPr>
      </w:pPr>
    </w:p>
    <w:p w14:paraId="4E0A7900" w14:textId="77777777" w:rsidR="00437887" w:rsidRDefault="00D64B92" w:rsidP="5B6131F3">
      <w:pPr>
        <w:pStyle w:val="Textonotapie"/>
        <w:jc w:val="both"/>
        <w:rPr>
          <w:rFonts w:ascii="Arial" w:hAnsi="Arial" w:cs="Arial"/>
          <w:sz w:val="22"/>
          <w:szCs w:val="22"/>
          <w:lang w:val="es-ES"/>
        </w:rPr>
      </w:pPr>
      <w:r w:rsidRPr="5B6131F3">
        <w:rPr>
          <w:rFonts w:ascii="Arial" w:hAnsi="Arial" w:cs="Arial"/>
          <w:sz w:val="22"/>
          <w:szCs w:val="22"/>
          <w:lang w:val="es-ES"/>
        </w:rPr>
        <w:t xml:space="preserve">En su virtud, a propuesta de la </w:t>
      </w:r>
      <w:r w:rsidR="00471AE1" w:rsidRPr="5B6131F3">
        <w:rPr>
          <w:rFonts w:ascii="Arial" w:hAnsi="Arial" w:cs="Arial"/>
          <w:sz w:val="22"/>
          <w:szCs w:val="22"/>
          <w:lang w:val="es-ES"/>
        </w:rPr>
        <w:t xml:space="preserve">Vicepresidenta </w:t>
      </w:r>
      <w:r w:rsidR="00EF1A7A" w:rsidRPr="5B6131F3">
        <w:rPr>
          <w:rFonts w:ascii="Arial" w:hAnsi="Arial" w:cs="Arial"/>
          <w:sz w:val="22"/>
          <w:szCs w:val="22"/>
          <w:lang w:val="es-ES"/>
        </w:rPr>
        <w:t>Tercer</w:t>
      </w:r>
      <w:r w:rsidR="00471AE1" w:rsidRPr="5B6131F3">
        <w:rPr>
          <w:rFonts w:ascii="Arial" w:hAnsi="Arial" w:cs="Arial"/>
          <w:sz w:val="22"/>
          <w:szCs w:val="22"/>
          <w:lang w:val="es-ES"/>
        </w:rPr>
        <w:t>a</w:t>
      </w:r>
      <w:r w:rsidR="00CF4467" w:rsidRPr="5B6131F3">
        <w:rPr>
          <w:rFonts w:ascii="Arial" w:hAnsi="Arial" w:cs="Arial"/>
          <w:sz w:val="22"/>
          <w:szCs w:val="22"/>
          <w:lang w:val="es-ES"/>
        </w:rPr>
        <w:t xml:space="preserve"> del Gobierno</w:t>
      </w:r>
      <w:r w:rsidR="00471AE1" w:rsidRPr="5B6131F3">
        <w:rPr>
          <w:rFonts w:ascii="Arial" w:hAnsi="Arial" w:cs="Arial"/>
          <w:sz w:val="22"/>
          <w:szCs w:val="22"/>
          <w:lang w:val="es-ES"/>
        </w:rPr>
        <w:t xml:space="preserve"> y </w:t>
      </w:r>
      <w:r w:rsidRPr="5B6131F3">
        <w:rPr>
          <w:rFonts w:ascii="Arial" w:hAnsi="Arial" w:cs="Arial"/>
          <w:sz w:val="22"/>
          <w:szCs w:val="22"/>
          <w:lang w:val="es-ES"/>
        </w:rPr>
        <w:t xml:space="preserve">Ministra para la Transición Ecológica y el Reto Demográfico, previo informe del Ministerio de Hacienda, y previa deliberación del Consejo de Ministros en su reunión del día </w:t>
      </w:r>
      <w:r w:rsidRPr="5B6131F3">
        <w:rPr>
          <w:rFonts w:ascii="Arial" w:hAnsi="Arial" w:cs="Arial"/>
          <w:color w:val="FF0000"/>
          <w:sz w:val="22"/>
          <w:szCs w:val="22"/>
          <w:lang w:val="es-ES"/>
        </w:rPr>
        <w:t xml:space="preserve">xx </w:t>
      </w:r>
      <w:r w:rsidRPr="5B6131F3">
        <w:rPr>
          <w:rFonts w:ascii="Arial" w:hAnsi="Arial" w:cs="Arial"/>
          <w:sz w:val="22"/>
          <w:szCs w:val="22"/>
          <w:lang w:val="es-ES"/>
        </w:rPr>
        <w:t xml:space="preserve">de </w:t>
      </w:r>
      <w:r w:rsidRPr="5B6131F3">
        <w:rPr>
          <w:rFonts w:ascii="Arial" w:hAnsi="Arial" w:cs="Arial"/>
          <w:color w:val="FF0000"/>
          <w:sz w:val="22"/>
          <w:szCs w:val="22"/>
          <w:lang w:val="es-ES"/>
        </w:rPr>
        <w:t xml:space="preserve">xx </w:t>
      </w:r>
      <w:r w:rsidRPr="5B6131F3">
        <w:rPr>
          <w:rFonts w:ascii="Arial" w:hAnsi="Arial" w:cs="Arial"/>
          <w:sz w:val="22"/>
          <w:szCs w:val="22"/>
          <w:lang w:val="es-ES"/>
        </w:rPr>
        <w:t>de 202</w:t>
      </w:r>
      <w:r w:rsidR="00EF1A7A" w:rsidRPr="5B6131F3">
        <w:rPr>
          <w:rFonts w:ascii="Arial" w:hAnsi="Arial" w:cs="Arial"/>
          <w:sz w:val="22"/>
          <w:szCs w:val="22"/>
          <w:lang w:val="es-ES"/>
        </w:rPr>
        <w:t>4</w:t>
      </w:r>
      <w:r w:rsidRPr="5B6131F3">
        <w:rPr>
          <w:rFonts w:ascii="Arial" w:hAnsi="Arial" w:cs="Arial"/>
          <w:sz w:val="22"/>
          <w:szCs w:val="22"/>
          <w:lang w:val="es-ES"/>
        </w:rPr>
        <w:t>,</w:t>
      </w:r>
    </w:p>
    <w:p w14:paraId="02D0E672" w14:textId="77777777" w:rsidR="00437887" w:rsidRDefault="00437887" w:rsidP="00F65D64">
      <w:pPr>
        <w:pStyle w:val="Textonotapie"/>
        <w:tabs>
          <w:tab w:val="left" w:pos="-2552"/>
        </w:tabs>
        <w:jc w:val="both"/>
        <w:rPr>
          <w:rFonts w:ascii="Arial" w:hAnsi="Arial" w:cs="Arial"/>
          <w:bCs/>
          <w:sz w:val="22"/>
        </w:rPr>
      </w:pPr>
    </w:p>
    <w:p w14:paraId="2325570B" w14:textId="77777777" w:rsidR="00F979C0" w:rsidRPr="00D533FD" w:rsidRDefault="00F979C0" w:rsidP="00D533FD">
      <w:pPr>
        <w:jc w:val="both"/>
        <w:rPr>
          <w:rFonts w:ascii="Arial" w:hAnsi="Arial" w:cs="Arial"/>
          <w:bCs/>
          <w:sz w:val="22"/>
        </w:rPr>
      </w:pPr>
    </w:p>
    <w:p w14:paraId="6A88FA3E" w14:textId="77777777" w:rsidR="00E65ADE" w:rsidRPr="00E65ADE" w:rsidRDefault="00E65ADE" w:rsidP="00F65D64">
      <w:pPr>
        <w:pStyle w:val="Textonotapie"/>
        <w:tabs>
          <w:tab w:val="left" w:pos="1021"/>
          <w:tab w:val="left" w:pos="8080"/>
        </w:tabs>
        <w:jc w:val="center"/>
        <w:rPr>
          <w:rFonts w:ascii="Arial" w:hAnsi="Arial" w:cs="Arial"/>
          <w:sz w:val="22"/>
          <w:lang w:val="es-ES"/>
        </w:rPr>
      </w:pPr>
      <w:r w:rsidRPr="00E65ADE">
        <w:rPr>
          <w:rFonts w:ascii="Arial" w:hAnsi="Arial" w:cs="Arial"/>
          <w:sz w:val="22"/>
          <w:lang w:val="es-ES"/>
        </w:rPr>
        <w:t>DISPONGO:</w:t>
      </w:r>
    </w:p>
    <w:p w14:paraId="23F504AD" w14:textId="77777777" w:rsidR="00F979C0" w:rsidRDefault="00F979C0" w:rsidP="00F65D64">
      <w:pPr>
        <w:pStyle w:val="Textonotapie"/>
        <w:tabs>
          <w:tab w:val="left" w:pos="1021"/>
          <w:tab w:val="left" w:pos="8080"/>
        </w:tabs>
        <w:rPr>
          <w:rFonts w:ascii="Arial" w:hAnsi="Arial" w:cs="Arial"/>
          <w:b/>
          <w:bCs/>
          <w:sz w:val="22"/>
          <w:lang w:val="es-ES"/>
        </w:rPr>
      </w:pPr>
    </w:p>
    <w:p w14:paraId="09C126C2" w14:textId="77777777" w:rsidR="00B32C4C" w:rsidRDefault="00B32C4C" w:rsidP="00F65D64">
      <w:pPr>
        <w:pStyle w:val="Textonotapie"/>
        <w:tabs>
          <w:tab w:val="left" w:pos="1021"/>
          <w:tab w:val="left" w:pos="8080"/>
        </w:tabs>
        <w:rPr>
          <w:rFonts w:ascii="Arial" w:hAnsi="Arial" w:cs="Arial"/>
          <w:b/>
          <w:bCs/>
          <w:sz w:val="22"/>
          <w:lang w:val="es-ES"/>
        </w:rPr>
      </w:pPr>
    </w:p>
    <w:p w14:paraId="51F8A602" w14:textId="77777777" w:rsidR="00E65ADE" w:rsidRPr="004D1BAD" w:rsidRDefault="00E65ADE" w:rsidP="007A723B">
      <w:pPr>
        <w:pStyle w:val="Textonotapie"/>
        <w:tabs>
          <w:tab w:val="left" w:pos="1021"/>
          <w:tab w:val="left" w:pos="8080"/>
        </w:tabs>
        <w:jc w:val="both"/>
        <w:rPr>
          <w:rFonts w:ascii="Arial" w:hAnsi="Arial" w:cs="Arial"/>
          <w:b/>
          <w:bCs/>
          <w:sz w:val="22"/>
          <w:szCs w:val="22"/>
          <w:lang w:val="es-ES"/>
        </w:rPr>
      </w:pPr>
      <w:r w:rsidRPr="004D1BAD">
        <w:rPr>
          <w:rFonts w:ascii="Arial" w:hAnsi="Arial" w:cs="Arial"/>
          <w:bCs/>
          <w:sz w:val="22"/>
          <w:szCs w:val="22"/>
          <w:lang w:val="es-ES"/>
        </w:rPr>
        <w:t>Artículo 1</w:t>
      </w:r>
      <w:r w:rsidR="00F979C0" w:rsidRPr="004D1BAD">
        <w:rPr>
          <w:rFonts w:ascii="Arial" w:hAnsi="Arial" w:cs="Arial"/>
          <w:bCs/>
          <w:sz w:val="22"/>
          <w:szCs w:val="22"/>
          <w:lang w:val="es-ES"/>
        </w:rPr>
        <w:t>.</w:t>
      </w:r>
      <w:r w:rsidRPr="004D1BAD">
        <w:rPr>
          <w:rFonts w:ascii="Arial" w:hAnsi="Arial" w:cs="Arial"/>
          <w:b/>
          <w:bCs/>
          <w:sz w:val="22"/>
          <w:szCs w:val="22"/>
          <w:lang w:val="es-ES"/>
        </w:rPr>
        <w:t xml:space="preserve"> </w:t>
      </w:r>
      <w:r w:rsidRPr="004D1BAD">
        <w:rPr>
          <w:rFonts w:ascii="Arial" w:hAnsi="Arial" w:cs="Arial"/>
          <w:bCs/>
          <w:i/>
          <w:sz w:val="22"/>
          <w:szCs w:val="22"/>
          <w:lang w:val="es-ES"/>
        </w:rPr>
        <w:t>Objeto</w:t>
      </w:r>
      <w:r w:rsidR="004D1BAD">
        <w:rPr>
          <w:rFonts w:ascii="Arial" w:hAnsi="Arial" w:cs="Arial"/>
          <w:bCs/>
          <w:i/>
          <w:sz w:val="22"/>
          <w:szCs w:val="22"/>
          <w:lang w:val="es-ES"/>
        </w:rPr>
        <w:t>.</w:t>
      </w:r>
      <w:r w:rsidRPr="004D1BAD">
        <w:rPr>
          <w:rFonts w:ascii="Arial" w:hAnsi="Arial" w:cs="Arial"/>
          <w:bCs/>
          <w:sz w:val="22"/>
          <w:szCs w:val="22"/>
          <w:lang w:val="es-ES"/>
        </w:rPr>
        <w:t xml:space="preserve"> </w:t>
      </w:r>
    </w:p>
    <w:p w14:paraId="4B058A25" w14:textId="77777777" w:rsidR="00943B81" w:rsidRDefault="00943B81" w:rsidP="00835AB7">
      <w:pPr>
        <w:pStyle w:val="Textonotapie"/>
        <w:tabs>
          <w:tab w:val="left" w:pos="1021"/>
          <w:tab w:val="left" w:pos="8080"/>
        </w:tabs>
        <w:jc w:val="both"/>
        <w:rPr>
          <w:rFonts w:ascii="Arial" w:hAnsi="Arial" w:cs="Arial"/>
          <w:sz w:val="22"/>
          <w:lang w:val="es-ES"/>
        </w:rPr>
      </w:pPr>
    </w:p>
    <w:p w14:paraId="2E918B1A" w14:textId="244B12DB" w:rsidR="00943B81" w:rsidRPr="007A723B" w:rsidRDefault="00943B81" w:rsidP="00835AB7">
      <w:pPr>
        <w:pStyle w:val="Textonotapie"/>
        <w:numPr>
          <w:ilvl w:val="0"/>
          <w:numId w:val="16"/>
        </w:numPr>
        <w:tabs>
          <w:tab w:val="left" w:pos="1021"/>
          <w:tab w:val="left" w:pos="8080"/>
        </w:tabs>
        <w:jc w:val="both"/>
        <w:rPr>
          <w:rFonts w:ascii="Arial" w:hAnsi="Arial" w:cs="Arial"/>
          <w:sz w:val="22"/>
          <w:lang w:val="es-ES"/>
        </w:rPr>
      </w:pPr>
      <w:r w:rsidRPr="00D93F22">
        <w:rPr>
          <w:rFonts w:ascii="Arial" w:hAnsi="Arial" w:cs="Arial"/>
          <w:sz w:val="22"/>
        </w:rPr>
        <w:t xml:space="preserve">Este </w:t>
      </w:r>
      <w:r w:rsidR="00B97AF8">
        <w:rPr>
          <w:rFonts w:ascii="Arial" w:hAnsi="Arial" w:cs="Arial"/>
          <w:sz w:val="22"/>
        </w:rPr>
        <w:t>R</w:t>
      </w:r>
      <w:r w:rsidRPr="00D93F22">
        <w:rPr>
          <w:rFonts w:ascii="Arial" w:hAnsi="Arial" w:cs="Arial"/>
          <w:sz w:val="22"/>
        </w:rPr>
        <w:t xml:space="preserve">eal </w:t>
      </w:r>
      <w:r w:rsidR="00B97AF8">
        <w:rPr>
          <w:rFonts w:ascii="Arial" w:hAnsi="Arial" w:cs="Arial"/>
          <w:sz w:val="22"/>
        </w:rPr>
        <w:t>D</w:t>
      </w:r>
      <w:r w:rsidRPr="00D93F22">
        <w:rPr>
          <w:rFonts w:ascii="Arial" w:hAnsi="Arial" w:cs="Arial"/>
          <w:sz w:val="22"/>
        </w:rPr>
        <w:t xml:space="preserve">ecreto tiene por objeto regular la concesión directa de subvenciones, con carácter excepcional y por razones de interés público y social, de acuerdo con lo previsto en el artículo 22.2.c) de la Ley 38/2003, de 17 de noviembre, General de Subvenciones, en relación con el artículo 28.2 y 3 de la misma Ley, y el artículo 67 del Reglamento de la Ley General de Subvenciones, aprobado por Real Decreto 887/2006, de 21 de julio. La concesión directa de las subvenciones se realizará en los términos fijados en el presente </w:t>
      </w:r>
      <w:r w:rsidR="000159C9">
        <w:rPr>
          <w:rFonts w:ascii="Arial" w:hAnsi="Arial" w:cs="Arial"/>
          <w:sz w:val="22"/>
        </w:rPr>
        <w:t>R</w:t>
      </w:r>
      <w:r w:rsidRPr="00D93F22">
        <w:rPr>
          <w:rFonts w:ascii="Arial" w:hAnsi="Arial" w:cs="Arial"/>
          <w:sz w:val="22"/>
        </w:rPr>
        <w:t xml:space="preserve">eal </w:t>
      </w:r>
      <w:r w:rsidR="000159C9">
        <w:rPr>
          <w:rFonts w:ascii="Arial" w:hAnsi="Arial" w:cs="Arial"/>
          <w:sz w:val="22"/>
        </w:rPr>
        <w:t>D</w:t>
      </w:r>
      <w:r w:rsidRPr="00D93F22">
        <w:rPr>
          <w:rFonts w:ascii="Arial" w:hAnsi="Arial" w:cs="Arial"/>
          <w:sz w:val="22"/>
        </w:rPr>
        <w:t>ecreto y en las correspondientes resoluciones y convenios</w:t>
      </w:r>
      <w:r w:rsidRPr="00BB073E">
        <w:rPr>
          <w:rFonts w:ascii="Arial" w:hAnsi="Arial" w:cs="Arial"/>
          <w:sz w:val="22"/>
        </w:rPr>
        <w:t>.</w:t>
      </w:r>
    </w:p>
    <w:p w14:paraId="315B1029" w14:textId="77777777" w:rsidR="009E3FC9" w:rsidRPr="007A723B" w:rsidRDefault="009E3FC9" w:rsidP="007A723B">
      <w:pPr>
        <w:pStyle w:val="Textonotapie"/>
        <w:tabs>
          <w:tab w:val="left" w:pos="1021"/>
          <w:tab w:val="left" w:pos="8080"/>
        </w:tabs>
        <w:ind w:left="720"/>
        <w:jc w:val="both"/>
        <w:rPr>
          <w:rFonts w:ascii="Arial" w:hAnsi="Arial" w:cs="Arial"/>
          <w:sz w:val="22"/>
          <w:lang w:val="es-ES"/>
        </w:rPr>
      </w:pPr>
    </w:p>
    <w:p w14:paraId="586A36A4" w14:textId="77777777" w:rsidR="00E140BF" w:rsidRPr="009E3FC9" w:rsidRDefault="00E140BF" w:rsidP="00E140BF">
      <w:pPr>
        <w:pStyle w:val="Textonotapie"/>
        <w:numPr>
          <w:ilvl w:val="0"/>
          <w:numId w:val="16"/>
        </w:numPr>
        <w:tabs>
          <w:tab w:val="left" w:pos="1021"/>
          <w:tab w:val="left" w:pos="8080"/>
        </w:tabs>
        <w:jc w:val="both"/>
        <w:rPr>
          <w:rFonts w:ascii="Arial" w:hAnsi="Arial" w:cs="Arial"/>
          <w:sz w:val="22"/>
          <w:lang w:val="es-ES"/>
        </w:rPr>
      </w:pPr>
      <w:r>
        <w:rPr>
          <w:rFonts w:ascii="Arial" w:hAnsi="Arial" w:cs="Arial"/>
          <w:sz w:val="22"/>
          <w:lang w:val="es-ES"/>
        </w:rPr>
        <w:t>Además, e</w:t>
      </w:r>
      <w:r w:rsidRPr="0018529D">
        <w:rPr>
          <w:rFonts w:ascii="Arial" w:hAnsi="Arial" w:cs="Arial"/>
          <w:sz w:val="22"/>
          <w:lang w:val="es-ES"/>
        </w:rPr>
        <w:t xml:space="preserve">ste </w:t>
      </w:r>
      <w:r>
        <w:rPr>
          <w:rFonts w:ascii="Arial" w:hAnsi="Arial" w:cs="Arial"/>
          <w:sz w:val="22"/>
          <w:lang w:val="es-ES"/>
        </w:rPr>
        <w:t>R</w:t>
      </w:r>
      <w:r w:rsidRPr="009E3FC9">
        <w:rPr>
          <w:rFonts w:ascii="Arial" w:hAnsi="Arial" w:cs="Arial"/>
          <w:sz w:val="22"/>
          <w:lang w:val="es-ES"/>
        </w:rPr>
        <w:t xml:space="preserve">eal </w:t>
      </w:r>
      <w:r>
        <w:rPr>
          <w:rFonts w:ascii="Arial" w:hAnsi="Arial" w:cs="Arial"/>
          <w:sz w:val="22"/>
          <w:lang w:val="es-ES"/>
        </w:rPr>
        <w:t>D</w:t>
      </w:r>
      <w:r w:rsidRPr="009E3FC9">
        <w:rPr>
          <w:rFonts w:ascii="Arial" w:hAnsi="Arial" w:cs="Arial"/>
          <w:sz w:val="22"/>
          <w:lang w:val="es-ES"/>
        </w:rPr>
        <w:t>ecreto contribuye a la ejecución parcial de la inversión 3, «Restauración de ecosistemas e infraestructura verde», del componente 4 «Conservación y restauración de ecosistemas y su biodiversidad» del Plan de Recuperación, Transformación y Resiliencia, que tiene como objetivo fomentar la infraestructura verde, cubriendo las necesidades de las autoridades locales, en particular: i) estrategias de planificación y regeneración urbanas con el objetivo de crear y regenerar infraestructuras verdes y azules y liberar espacio urbano para aumentar la biodiversidad, la permeabilidad del suelo y la conectividad natural en las ciudades; ii) actuaciones y proyectos que abarquen procesos de gobernanza y participación, gestión de espacios verdes y azules y proyectos de metabolismo urbano relacionados con la biodiversidad, y iii) apoyo a proyectos de equipo e infraestructuras para la planificación urbana,  y cuya consecución está prevista para el segundo trimestre de 2026, de acuerdo con la normativa reguladora del Mecanismo de Recuperación y Resiliencia y del Plan de Recuperación, Transformación y Resiliencia a nivel europeo y nacional.</w:t>
      </w:r>
    </w:p>
    <w:p w14:paraId="2092403C" w14:textId="77777777" w:rsidR="00943B81" w:rsidRDefault="00943B81" w:rsidP="00835AB7">
      <w:pPr>
        <w:pStyle w:val="Textonotapie"/>
        <w:tabs>
          <w:tab w:val="left" w:pos="1021"/>
          <w:tab w:val="left" w:pos="8080"/>
        </w:tabs>
        <w:jc w:val="both"/>
        <w:rPr>
          <w:rFonts w:ascii="Arial" w:hAnsi="Arial" w:cs="Arial"/>
          <w:sz w:val="22"/>
          <w:lang w:val="es-ES"/>
        </w:rPr>
      </w:pPr>
    </w:p>
    <w:p w14:paraId="25B704D5" w14:textId="77777777" w:rsidR="007D28C9" w:rsidRDefault="005F1B05" w:rsidP="00835AB7">
      <w:pPr>
        <w:pStyle w:val="Textonotapie"/>
        <w:tabs>
          <w:tab w:val="left" w:pos="1021"/>
          <w:tab w:val="left" w:pos="8080"/>
        </w:tabs>
        <w:jc w:val="both"/>
        <w:rPr>
          <w:rFonts w:ascii="Arial" w:hAnsi="Arial" w:cs="Arial"/>
          <w:b/>
          <w:bCs/>
          <w:sz w:val="22"/>
          <w:lang w:val="es-ES"/>
        </w:rPr>
      </w:pPr>
      <w:r w:rsidRPr="00AA7173">
        <w:rPr>
          <w:rFonts w:ascii="Arial" w:hAnsi="Arial" w:cs="Arial"/>
          <w:bCs/>
          <w:sz w:val="22"/>
        </w:rPr>
        <w:t xml:space="preserve"> </w:t>
      </w:r>
      <w:r w:rsidR="004D1BAD">
        <w:rPr>
          <w:rFonts w:ascii="Arial" w:hAnsi="Arial" w:cs="Arial"/>
          <w:sz w:val="22"/>
          <w:lang w:val="es-ES"/>
        </w:rPr>
        <w:t xml:space="preserve"> </w:t>
      </w:r>
    </w:p>
    <w:p w14:paraId="79411A58" w14:textId="77777777" w:rsidR="007D28C9" w:rsidRPr="00A2447A" w:rsidRDefault="00514928" w:rsidP="007A723B">
      <w:pPr>
        <w:pStyle w:val="Textonotapie"/>
        <w:tabs>
          <w:tab w:val="left" w:pos="1021"/>
          <w:tab w:val="left" w:pos="8080"/>
        </w:tabs>
        <w:jc w:val="both"/>
        <w:rPr>
          <w:rFonts w:ascii="Arial" w:hAnsi="Arial" w:cs="Arial"/>
          <w:bCs/>
          <w:i/>
          <w:sz w:val="22"/>
          <w:lang w:val="es-ES"/>
        </w:rPr>
      </w:pPr>
      <w:r w:rsidRPr="004D1BAD">
        <w:rPr>
          <w:rFonts w:ascii="Arial" w:hAnsi="Arial" w:cs="Arial"/>
          <w:bCs/>
          <w:sz w:val="22"/>
          <w:lang w:val="es-ES"/>
        </w:rPr>
        <w:t xml:space="preserve">Artículo </w:t>
      </w:r>
      <w:r w:rsidR="00C60BF7">
        <w:rPr>
          <w:rFonts w:ascii="Arial" w:hAnsi="Arial" w:cs="Arial"/>
          <w:bCs/>
          <w:sz w:val="22"/>
          <w:lang w:val="es-ES"/>
        </w:rPr>
        <w:t>2</w:t>
      </w:r>
      <w:r w:rsidR="007D28C9" w:rsidRPr="004D1BAD">
        <w:rPr>
          <w:rFonts w:ascii="Arial" w:hAnsi="Arial" w:cs="Arial"/>
          <w:bCs/>
          <w:sz w:val="22"/>
          <w:lang w:val="es-ES"/>
        </w:rPr>
        <w:t>.</w:t>
      </w:r>
      <w:r w:rsidR="007D28C9" w:rsidRPr="000220E9">
        <w:rPr>
          <w:rFonts w:ascii="Arial" w:hAnsi="Arial" w:cs="Arial"/>
          <w:b/>
          <w:bCs/>
          <w:sz w:val="22"/>
          <w:lang w:val="es-ES"/>
        </w:rPr>
        <w:t xml:space="preserve"> </w:t>
      </w:r>
      <w:r w:rsidR="007D28C9" w:rsidRPr="00A2447A">
        <w:rPr>
          <w:rFonts w:ascii="Arial" w:hAnsi="Arial" w:cs="Arial"/>
          <w:bCs/>
          <w:i/>
          <w:sz w:val="22"/>
          <w:lang w:val="es-ES"/>
        </w:rPr>
        <w:t>Beneficiarios</w:t>
      </w:r>
      <w:r w:rsidR="00186D36" w:rsidRPr="00A2447A">
        <w:rPr>
          <w:rFonts w:ascii="Arial" w:hAnsi="Arial" w:cs="Arial"/>
          <w:bCs/>
          <w:i/>
          <w:sz w:val="22"/>
          <w:lang w:val="es-ES"/>
        </w:rPr>
        <w:t xml:space="preserve"> y actuaciones a financiar</w:t>
      </w:r>
      <w:r w:rsidR="004D1BAD">
        <w:rPr>
          <w:rFonts w:ascii="Arial" w:hAnsi="Arial" w:cs="Arial"/>
          <w:bCs/>
          <w:i/>
          <w:sz w:val="22"/>
          <w:lang w:val="es-ES"/>
        </w:rPr>
        <w:t>.</w:t>
      </w:r>
    </w:p>
    <w:p w14:paraId="519CA04C" w14:textId="77777777" w:rsidR="007D28C9" w:rsidRPr="000220E9" w:rsidRDefault="007D28C9" w:rsidP="007A723B">
      <w:pPr>
        <w:pStyle w:val="Textonotapie"/>
        <w:tabs>
          <w:tab w:val="left" w:pos="1021"/>
          <w:tab w:val="left" w:pos="8080"/>
        </w:tabs>
        <w:jc w:val="both"/>
        <w:rPr>
          <w:rFonts w:ascii="Arial" w:hAnsi="Arial" w:cs="Arial"/>
          <w:b/>
          <w:bCs/>
          <w:sz w:val="22"/>
          <w:lang w:val="es-ES"/>
        </w:rPr>
      </w:pPr>
    </w:p>
    <w:p w14:paraId="2383C5E6" w14:textId="2DA80AA8" w:rsidR="007D28C9" w:rsidRPr="009D3CF0" w:rsidRDefault="007D28C9" w:rsidP="007A723B">
      <w:pPr>
        <w:pStyle w:val="Textonotapie"/>
        <w:numPr>
          <w:ilvl w:val="0"/>
          <w:numId w:val="1"/>
        </w:numPr>
        <w:tabs>
          <w:tab w:val="left" w:pos="1021"/>
          <w:tab w:val="left" w:pos="8080"/>
        </w:tabs>
        <w:jc w:val="both"/>
        <w:rPr>
          <w:rFonts w:ascii="Arial" w:hAnsi="Arial" w:cs="Arial"/>
          <w:bCs/>
          <w:color w:val="000000" w:themeColor="text1"/>
          <w:sz w:val="22"/>
          <w:lang w:val="es-ES"/>
        </w:rPr>
      </w:pPr>
      <w:r w:rsidRPr="000220E9">
        <w:rPr>
          <w:rFonts w:ascii="Arial" w:hAnsi="Arial" w:cs="Arial"/>
          <w:bCs/>
          <w:sz w:val="22"/>
          <w:lang w:val="es-ES"/>
        </w:rPr>
        <w:t>Las entidades beneficiarias de esta subvención son:</w:t>
      </w:r>
    </w:p>
    <w:p w14:paraId="3A2A0552" w14:textId="77777777" w:rsidR="007E7BB1" w:rsidRPr="002C04C9" w:rsidRDefault="007E7BB1"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 xml:space="preserve">Amigos de la Tierra España </w:t>
      </w:r>
      <w:r w:rsidRPr="002C04C9">
        <w:rPr>
          <w:rFonts w:ascii="Arial" w:hAnsi="Arial" w:cs="Arial"/>
          <w:bCs/>
          <w:color w:val="000000" w:themeColor="text1"/>
          <w:sz w:val="22"/>
        </w:rPr>
        <w:t>para fomentar su participación en el desarrollo del Plan Nacional de Adaptación al Cambio Climático 2021-2030.</w:t>
      </w:r>
    </w:p>
    <w:p w14:paraId="791AEB42" w14:textId="77777777" w:rsidR="007E7BB1" w:rsidRPr="002C04C9" w:rsidRDefault="007E7BB1"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lastRenderedPageBreak/>
        <w:t>Ecologistas en Acción-CODA</w:t>
      </w:r>
      <w:r w:rsidRPr="002C04C9">
        <w:rPr>
          <w:rFonts w:ascii="Arial" w:hAnsi="Arial" w:cs="Arial"/>
          <w:bCs/>
          <w:color w:val="000000" w:themeColor="text1"/>
          <w:sz w:val="22"/>
        </w:rPr>
        <w:t xml:space="preserve"> para fomentar su participación en el desarrollo del Plan Nacional de Adaptación al Cambio Climático 2021-2030.</w:t>
      </w:r>
    </w:p>
    <w:p w14:paraId="18C04654" w14:textId="77777777" w:rsidR="007E7BB1" w:rsidRPr="002C04C9" w:rsidRDefault="007E7BB1" w:rsidP="5B6131F3">
      <w:pPr>
        <w:pStyle w:val="Prrafodelista"/>
        <w:numPr>
          <w:ilvl w:val="0"/>
          <w:numId w:val="2"/>
        </w:numPr>
        <w:spacing w:before="240"/>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Sociedad Estatal de Ornitología (SEO/</w:t>
      </w:r>
      <w:proofErr w:type="spellStart"/>
      <w:r w:rsidRPr="5B6131F3">
        <w:rPr>
          <w:rFonts w:ascii="Arial" w:hAnsi="Arial" w:cs="Arial"/>
          <w:color w:val="000000" w:themeColor="text1"/>
          <w:sz w:val="22"/>
          <w:szCs w:val="22"/>
          <w:lang w:val="es-ES"/>
        </w:rPr>
        <w:t>Bird</w:t>
      </w:r>
      <w:proofErr w:type="spellEnd"/>
      <w:r w:rsidRPr="5B6131F3">
        <w:rPr>
          <w:rFonts w:ascii="Arial" w:hAnsi="Arial" w:cs="Arial"/>
          <w:color w:val="000000" w:themeColor="text1"/>
          <w:sz w:val="22"/>
          <w:szCs w:val="22"/>
          <w:lang w:val="es-ES"/>
        </w:rPr>
        <w:t xml:space="preserve"> </w:t>
      </w:r>
      <w:proofErr w:type="spellStart"/>
      <w:r w:rsidRPr="5B6131F3">
        <w:rPr>
          <w:rFonts w:ascii="Arial" w:hAnsi="Arial" w:cs="Arial"/>
          <w:color w:val="000000" w:themeColor="text1"/>
          <w:sz w:val="22"/>
          <w:szCs w:val="22"/>
          <w:lang w:val="es-ES"/>
        </w:rPr>
        <w:t>Life</w:t>
      </w:r>
      <w:proofErr w:type="spellEnd"/>
      <w:r w:rsidRPr="5B6131F3">
        <w:rPr>
          <w:rFonts w:ascii="Arial" w:hAnsi="Arial" w:cs="Arial"/>
          <w:color w:val="000000" w:themeColor="text1"/>
          <w:sz w:val="22"/>
          <w:szCs w:val="22"/>
          <w:lang w:val="es-ES"/>
        </w:rPr>
        <w:t>) para fomentar su participación en el desarrollo del Plan Nacional de Adaptación al Cambio Climático 2021-2030.</w:t>
      </w:r>
    </w:p>
    <w:p w14:paraId="2356C807" w14:textId="77777777" w:rsidR="007E7BB1" w:rsidRPr="002C04C9" w:rsidRDefault="007E7BB1"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WWF. Asociación en defensa de la naturaleza</w:t>
      </w:r>
      <w:r w:rsidRPr="002C04C9">
        <w:rPr>
          <w:rFonts w:ascii="Arial" w:hAnsi="Arial" w:cs="Arial"/>
          <w:bCs/>
          <w:color w:val="000000" w:themeColor="text1"/>
          <w:sz w:val="22"/>
        </w:rPr>
        <w:t xml:space="preserve"> para fomentar su participación en el desarrollo del Plan Nacional de Adaptación al Cambio Climático 2021-2030.</w:t>
      </w:r>
    </w:p>
    <w:p w14:paraId="114BC52D" w14:textId="77777777" w:rsidR="005E0E08" w:rsidRPr="002C04C9" w:rsidRDefault="00514928"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 xml:space="preserve">La Federación de Municipios y Provincias </w:t>
      </w:r>
      <w:r w:rsidR="007D28C9" w:rsidRPr="002C04C9">
        <w:rPr>
          <w:rFonts w:ascii="Arial" w:hAnsi="Arial" w:cs="Arial"/>
          <w:bCs/>
          <w:color w:val="000000" w:themeColor="text1"/>
          <w:sz w:val="22"/>
          <w:lang w:val="es-ES"/>
        </w:rPr>
        <w:t>FEMP para promover y facilitar el desarrollo de iniciativas locales en materia de cambio climático</w:t>
      </w:r>
      <w:r w:rsidR="005E0E08" w:rsidRPr="002C04C9">
        <w:rPr>
          <w:rFonts w:ascii="Arial" w:hAnsi="Arial" w:cs="Arial"/>
          <w:bCs/>
          <w:color w:val="000000" w:themeColor="text1"/>
          <w:sz w:val="22"/>
          <w:lang w:val="es-ES"/>
        </w:rPr>
        <w:t>.</w:t>
      </w:r>
    </w:p>
    <w:p w14:paraId="22D80C4E" w14:textId="77777777" w:rsidR="005E0E08" w:rsidRPr="002C04C9" w:rsidRDefault="005E0E08"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La Asociación de Municipios con territorio en Parques Nacionales (AMUPARNA) para apoyar la difusión de la red de Parques Nacionales en el ámbito local.</w:t>
      </w:r>
    </w:p>
    <w:p w14:paraId="555CC9F7" w14:textId="77777777" w:rsidR="005E0E08" w:rsidRDefault="00FC78F4"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 xml:space="preserve">El </w:t>
      </w:r>
      <w:r w:rsidR="007D28C9" w:rsidRPr="002C04C9">
        <w:rPr>
          <w:rFonts w:ascii="Arial" w:hAnsi="Arial" w:cs="Arial"/>
          <w:bCs/>
          <w:color w:val="000000" w:themeColor="text1"/>
          <w:sz w:val="22"/>
          <w:lang w:val="es-ES"/>
        </w:rPr>
        <w:t>Ayuntamiento de</w:t>
      </w:r>
      <w:r w:rsidR="005F0AAB" w:rsidRPr="002C04C9">
        <w:rPr>
          <w:rFonts w:ascii="Arial" w:hAnsi="Arial" w:cs="Arial"/>
          <w:bCs/>
          <w:color w:val="000000" w:themeColor="text1"/>
          <w:sz w:val="22"/>
          <w:lang w:val="es-ES"/>
        </w:rPr>
        <w:t xml:space="preserve">l Real Sitio </w:t>
      </w:r>
      <w:r w:rsidR="007D28C9" w:rsidRPr="002C04C9">
        <w:rPr>
          <w:rFonts w:ascii="Arial" w:hAnsi="Arial" w:cs="Arial"/>
          <w:bCs/>
          <w:color w:val="000000" w:themeColor="text1"/>
          <w:sz w:val="22"/>
          <w:lang w:val="es-ES"/>
        </w:rPr>
        <w:t>de San Ildefonso para el apoyo mutuo en materia de desarrollo sostenible y en el ámbito de sus respectivas actividades</w:t>
      </w:r>
      <w:r w:rsidR="005E0E08" w:rsidRPr="002C04C9">
        <w:rPr>
          <w:rFonts w:ascii="Arial" w:hAnsi="Arial" w:cs="Arial"/>
          <w:bCs/>
          <w:color w:val="000000" w:themeColor="text1"/>
          <w:sz w:val="22"/>
          <w:lang w:val="es-ES"/>
        </w:rPr>
        <w:t>.</w:t>
      </w:r>
    </w:p>
    <w:p w14:paraId="29E4C828" w14:textId="70361C36" w:rsidR="00F40673" w:rsidRPr="00F40673" w:rsidRDefault="00F40673" w:rsidP="00F40673">
      <w:pPr>
        <w:pStyle w:val="Textonotapie"/>
        <w:numPr>
          <w:ilvl w:val="0"/>
          <w:numId w:val="2"/>
        </w:numPr>
        <w:tabs>
          <w:tab w:val="left" w:pos="1021"/>
          <w:tab w:val="left" w:pos="8080"/>
        </w:tabs>
        <w:spacing w:before="240"/>
        <w:jc w:val="both"/>
        <w:rPr>
          <w:rFonts w:ascii="Arial" w:hAnsi="Arial" w:cs="Arial"/>
          <w:bCs/>
          <w:color w:val="000000" w:themeColor="text1"/>
          <w:sz w:val="22"/>
          <w:szCs w:val="22"/>
          <w:lang w:val="es-ES"/>
        </w:rPr>
      </w:pPr>
      <w:r w:rsidRPr="00E140BF">
        <w:rPr>
          <w:rFonts w:ascii="Arial" w:hAnsi="Arial" w:cs="Arial"/>
          <w:bCs/>
          <w:color w:val="000000" w:themeColor="text1"/>
          <w:sz w:val="22"/>
          <w:szCs w:val="22"/>
          <w:lang w:val="es-ES"/>
        </w:rPr>
        <w:t xml:space="preserve">El Ayuntamiento de San </w:t>
      </w:r>
      <w:proofErr w:type="spellStart"/>
      <w:r w:rsidRPr="00E140BF">
        <w:rPr>
          <w:rFonts w:ascii="Arial" w:hAnsi="Arial" w:cs="Arial"/>
          <w:bCs/>
          <w:color w:val="000000" w:themeColor="text1"/>
          <w:sz w:val="22"/>
          <w:szCs w:val="22"/>
          <w:lang w:val="es-ES"/>
        </w:rPr>
        <w:t>Feliu</w:t>
      </w:r>
      <w:proofErr w:type="spellEnd"/>
      <w:r w:rsidRPr="00E140BF">
        <w:rPr>
          <w:rFonts w:ascii="Arial" w:hAnsi="Arial" w:cs="Arial"/>
          <w:bCs/>
          <w:color w:val="000000" w:themeColor="text1"/>
          <w:sz w:val="22"/>
          <w:szCs w:val="22"/>
          <w:lang w:val="es-ES"/>
        </w:rPr>
        <w:t xml:space="preserve"> de Llobregat</w:t>
      </w:r>
      <w:r>
        <w:rPr>
          <w:rFonts w:ascii="Arial" w:hAnsi="Arial" w:cs="Arial"/>
          <w:bCs/>
          <w:color w:val="000000" w:themeColor="text1"/>
          <w:sz w:val="22"/>
          <w:szCs w:val="22"/>
          <w:lang w:val="es-ES"/>
        </w:rPr>
        <w:t xml:space="preserve"> </w:t>
      </w:r>
      <w:r w:rsidRPr="00E140BF">
        <w:rPr>
          <w:rFonts w:ascii="Arial" w:hAnsi="Arial" w:cs="Arial"/>
          <w:bCs/>
          <w:color w:val="000000" w:themeColor="text1"/>
          <w:sz w:val="22"/>
          <w:szCs w:val="22"/>
          <w:lang w:val="es-ES"/>
        </w:rPr>
        <w:t>para actuaciones de reverdecimiento urbano, en marco del Plan de Recuperación, Transformación y Resiliencia.</w:t>
      </w:r>
    </w:p>
    <w:p w14:paraId="63BCDEB5" w14:textId="77777777" w:rsidR="00B50B67" w:rsidRDefault="0007163B"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La Fundación para la Conservación del Q</w:t>
      </w:r>
      <w:r w:rsidR="007D28C9" w:rsidRPr="002C04C9">
        <w:rPr>
          <w:rFonts w:ascii="Arial" w:hAnsi="Arial" w:cs="Arial"/>
          <w:bCs/>
          <w:color w:val="000000" w:themeColor="text1"/>
          <w:sz w:val="22"/>
          <w:lang w:val="es-ES"/>
        </w:rPr>
        <w:t xml:space="preserve">uebrantahuesos para acciones de conservación </w:t>
      </w:r>
      <w:r w:rsidR="00B50B67" w:rsidRPr="002C04C9">
        <w:rPr>
          <w:rFonts w:ascii="Arial" w:hAnsi="Arial" w:cs="Arial"/>
          <w:bCs/>
          <w:color w:val="000000" w:themeColor="text1"/>
          <w:sz w:val="22"/>
          <w:lang w:val="es-ES"/>
        </w:rPr>
        <w:t xml:space="preserve">que dan continuidad a las realizadas en el marco del proyecto </w:t>
      </w:r>
      <w:proofErr w:type="spellStart"/>
      <w:r w:rsidR="00B50B67" w:rsidRPr="002C04C9">
        <w:rPr>
          <w:rFonts w:ascii="Arial" w:hAnsi="Arial" w:cs="Arial"/>
          <w:bCs/>
          <w:color w:val="000000" w:themeColor="text1"/>
          <w:sz w:val="22"/>
          <w:lang w:val="es-ES"/>
        </w:rPr>
        <w:t>Life</w:t>
      </w:r>
      <w:proofErr w:type="spellEnd"/>
      <w:r w:rsidR="00B50B67" w:rsidRPr="002C04C9">
        <w:rPr>
          <w:rFonts w:ascii="Arial" w:hAnsi="Arial" w:cs="Arial"/>
          <w:bCs/>
          <w:color w:val="000000" w:themeColor="text1"/>
          <w:sz w:val="22"/>
          <w:lang w:val="es-ES"/>
        </w:rPr>
        <w:t>+ Red Quebrantahuesos</w:t>
      </w:r>
      <w:r w:rsidR="007665F5" w:rsidRPr="002C04C9">
        <w:rPr>
          <w:rFonts w:ascii="Arial" w:hAnsi="Arial" w:cs="Arial"/>
          <w:bCs/>
          <w:color w:val="000000" w:themeColor="text1"/>
          <w:sz w:val="22"/>
          <w:lang w:val="es-ES"/>
        </w:rPr>
        <w:t>.</w:t>
      </w:r>
    </w:p>
    <w:p w14:paraId="62B118B8" w14:textId="4B113456" w:rsidR="00D36B8F" w:rsidRPr="00D36B8F" w:rsidRDefault="00D36B8F" w:rsidP="00D36B8F">
      <w:pPr>
        <w:pStyle w:val="Prrafodelista"/>
        <w:numPr>
          <w:ilvl w:val="0"/>
          <w:numId w:val="2"/>
        </w:numPr>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La Fundación Oso Pardo (FOP) para acciones que contribuyan a la conservación de esta especie en la Red de Parques Nacionales.</w:t>
      </w:r>
    </w:p>
    <w:p w14:paraId="5FB8C355" w14:textId="77777777" w:rsidR="00B50B67" w:rsidRPr="002C04C9" w:rsidRDefault="00B50B67" w:rsidP="007A723B">
      <w:pPr>
        <w:pStyle w:val="Textonotapie"/>
        <w:numPr>
          <w:ilvl w:val="0"/>
          <w:numId w:val="2"/>
        </w:numPr>
        <w:tabs>
          <w:tab w:val="left" w:pos="1021"/>
          <w:tab w:val="left" w:pos="8080"/>
        </w:tabs>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La Confederación de Organizaciones de Selvicultores de España (COSE) para acciones de asesoramiento, apoyo, fomento del asociacionismo, comunicación y divulgación en relación con los propietarios y productos forestales</w:t>
      </w:r>
      <w:r w:rsidR="00DA3F44" w:rsidRPr="002C04C9">
        <w:rPr>
          <w:rFonts w:ascii="Arial" w:hAnsi="Arial" w:cs="Arial"/>
          <w:bCs/>
          <w:color w:val="000000" w:themeColor="text1"/>
          <w:sz w:val="22"/>
          <w:lang w:val="es-ES"/>
        </w:rPr>
        <w:t>.</w:t>
      </w:r>
    </w:p>
    <w:p w14:paraId="5893AC1F" w14:textId="343C1442" w:rsidR="004D3F22" w:rsidRPr="002C04C9" w:rsidRDefault="004D3F22" w:rsidP="007A723B">
      <w:pPr>
        <w:pStyle w:val="Prrafodelista"/>
        <w:numPr>
          <w:ilvl w:val="0"/>
          <w:numId w:val="2"/>
        </w:numPr>
        <w:spacing w:before="240"/>
        <w:jc w:val="both"/>
        <w:rPr>
          <w:rFonts w:ascii="Arial" w:hAnsi="Arial" w:cs="Arial"/>
          <w:bCs/>
          <w:color w:val="000000" w:themeColor="text1"/>
          <w:sz w:val="22"/>
          <w:lang w:val="es-ES"/>
        </w:rPr>
      </w:pPr>
      <w:r w:rsidRPr="002C04C9">
        <w:rPr>
          <w:rFonts w:ascii="Arial" w:hAnsi="Arial" w:cs="Arial"/>
          <w:bCs/>
          <w:color w:val="000000" w:themeColor="text1"/>
          <w:sz w:val="22"/>
          <w:lang w:val="es-ES"/>
        </w:rPr>
        <w:t>Bosques sin Fronteras (BSF) para la colaboración en la organización del concurso “Árbol y Bosque del año” en España</w:t>
      </w:r>
      <w:r w:rsidR="003E563A" w:rsidRPr="002C04C9">
        <w:rPr>
          <w:rFonts w:ascii="Arial" w:hAnsi="Arial" w:cs="Arial"/>
          <w:bCs/>
          <w:color w:val="000000" w:themeColor="text1"/>
          <w:sz w:val="22"/>
          <w:lang w:val="es-ES"/>
        </w:rPr>
        <w:t>.</w:t>
      </w:r>
    </w:p>
    <w:p w14:paraId="58E3B35A" w14:textId="198B099E" w:rsidR="00953AF5" w:rsidRPr="002C04C9" w:rsidRDefault="00F20155" w:rsidP="007A723B">
      <w:pPr>
        <w:pStyle w:val="Textonotapie"/>
        <w:numPr>
          <w:ilvl w:val="0"/>
          <w:numId w:val="2"/>
        </w:numPr>
        <w:tabs>
          <w:tab w:val="left" w:pos="1021"/>
          <w:tab w:val="left" w:pos="8080"/>
        </w:tabs>
        <w:spacing w:before="240"/>
        <w:jc w:val="both"/>
        <w:rPr>
          <w:rFonts w:ascii="Arial" w:hAnsi="Arial" w:cs="Arial"/>
          <w:bCs/>
          <w:color w:val="000000" w:themeColor="text1"/>
          <w:sz w:val="22"/>
          <w:szCs w:val="22"/>
          <w:lang w:val="es-ES"/>
        </w:rPr>
      </w:pPr>
      <w:r w:rsidRPr="002C04C9">
        <w:rPr>
          <w:rFonts w:ascii="Arial" w:hAnsi="Arial" w:cs="Arial"/>
          <w:bCs/>
          <w:color w:val="000000" w:themeColor="text1"/>
          <w:sz w:val="22"/>
          <w:szCs w:val="22"/>
          <w:lang w:val="es-ES"/>
        </w:rPr>
        <w:t xml:space="preserve">La </w:t>
      </w:r>
      <w:r w:rsidR="00953AF5" w:rsidRPr="002C04C9">
        <w:rPr>
          <w:rFonts w:ascii="Arial" w:hAnsi="Arial" w:cs="Arial"/>
          <w:bCs/>
          <w:color w:val="000000" w:themeColor="text1"/>
          <w:sz w:val="22"/>
          <w:szCs w:val="22"/>
          <w:lang w:val="es-ES"/>
        </w:rPr>
        <w:t>Sociedad Española de Ciencias Forestales (SECF) para la organización del 9º Congreso Forestal Español</w:t>
      </w:r>
      <w:r w:rsidR="000F292B" w:rsidRPr="002C04C9">
        <w:rPr>
          <w:rFonts w:ascii="Arial" w:hAnsi="Arial" w:cs="Arial"/>
          <w:bCs/>
          <w:color w:val="000000" w:themeColor="text1"/>
          <w:sz w:val="22"/>
          <w:szCs w:val="22"/>
          <w:lang w:val="es-ES"/>
        </w:rPr>
        <w:t>.</w:t>
      </w:r>
    </w:p>
    <w:p w14:paraId="5CC48467" w14:textId="07EEEE6A" w:rsidR="00AF7216" w:rsidRDefault="00F20155" w:rsidP="00E140BF">
      <w:pPr>
        <w:pStyle w:val="Textonotapie"/>
        <w:numPr>
          <w:ilvl w:val="0"/>
          <w:numId w:val="2"/>
        </w:numPr>
        <w:tabs>
          <w:tab w:val="left" w:pos="1021"/>
          <w:tab w:val="left" w:pos="8080"/>
        </w:tabs>
        <w:spacing w:before="240"/>
        <w:jc w:val="both"/>
        <w:rPr>
          <w:rFonts w:ascii="Arial" w:hAnsi="Arial" w:cs="Arial"/>
          <w:bCs/>
          <w:color w:val="000000" w:themeColor="text1"/>
          <w:sz w:val="22"/>
          <w:szCs w:val="22"/>
          <w:lang w:val="es-ES"/>
        </w:rPr>
      </w:pPr>
      <w:bookmarkStart w:id="1" w:name="_Hlk167807485"/>
      <w:r w:rsidRPr="00E140BF">
        <w:rPr>
          <w:rFonts w:ascii="Arial" w:hAnsi="Arial" w:cs="Arial"/>
          <w:bCs/>
          <w:color w:val="000000" w:themeColor="text1"/>
          <w:sz w:val="22"/>
          <w:szCs w:val="22"/>
          <w:lang w:val="es-ES"/>
        </w:rPr>
        <w:t xml:space="preserve">La </w:t>
      </w:r>
      <w:r w:rsidR="00AF7216" w:rsidRPr="00E140BF">
        <w:rPr>
          <w:rFonts w:ascii="Arial" w:hAnsi="Arial" w:cs="Arial"/>
          <w:bCs/>
          <w:color w:val="000000" w:themeColor="text1"/>
          <w:sz w:val="22"/>
          <w:szCs w:val="22"/>
          <w:lang w:val="es-ES"/>
        </w:rPr>
        <w:t xml:space="preserve">Sociedad Botánica Española (SEBOT) </w:t>
      </w:r>
      <w:r w:rsidR="00AF7216" w:rsidRPr="002C04C9">
        <w:rPr>
          <w:rFonts w:ascii="Arial" w:hAnsi="Arial" w:cs="Arial"/>
          <w:bCs/>
          <w:color w:val="000000" w:themeColor="text1"/>
          <w:sz w:val="22"/>
          <w:szCs w:val="22"/>
          <w:lang w:val="es-ES"/>
        </w:rPr>
        <w:t>para la celebración del XX Congreso Internacional de Botánica</w:t>
      </w:r>
      <w:r w:rsidR="00DB1868" w:rsidRPr="002C04C9">
        <w:rPr>
          <w:rFonts w:ascii="Arial" w:hAnsi="Arial" w:cs="Arial"/>
          <w:bCs/>
          <w:color w:val="000000" w:themeColor="text1"/>
          <w:sz w:val="22"/>
          <w:szCs w:val="22"/>
          <w:lang w:val="es-ES"/>
        </w:rPr>
        <w:t>.</w:t>
      </w:r>
    </w:p>
    <w:bookmarkEnd w:id="1"/>
    <w:p w14:paraId="625B85FD" w14:textId="77777777" w:rsidR="002C04C9" w:rsidRPr="007A723B" w:rsidRDefault="002C04C9" w:rsidP="007A723B">
      <w:pPr>
        <w:pStyle w:val="Prrafodelista"/>
        <w:ind w:left="786"/>
        <w:jc w:val="both"/>
        <w:rPr>
          <w:rFonts w:ascii="Arial" w:hAnsi="Arial" w:cs="Arial"/>
          <w:bCs/>
          <w:sz w:val="22"/>
          <w:lang w:val="es-ES"/>
        </w:rPr>
      </w:pPr>
    </w:p>
    <w:p w14:paraId="4F386110" w14:textId="77777777" w:rsidR="007D28C9" w:rsidRPr="005E0E08" w:rsidRDefault="00E5626A" w:rsidP="00835AB7">
      <w:pPr>
        <w:pStyle w:val="Textonotapie"/>
        <w:numPr>
          <w:ilvl w:val="0"/>
          <w:numId w:val="1"/>
        </w:numPr>
        <w:tabs>
          <w:tab w:val="left" w:pos="1021"/>
          <w:tab w:val="left" w:pos="8080"/>
        </w:tabs>
        <w:jc w:val="both"/>
        <w:rPr>
          <w:rFonts w:ascii="Arial" w:hAnsi="Arial" w:cs="Arial"/>
          <w:bCs/>
          <w:sz w:val="22"/>
          <w:lang w:val="es-ES"/>
        </w:rPr>
      </w:pPr>
      <w:r w:rsidRPr="005E0E08">
        <w:rPr>
          <w:rFonts w:ascii="Arial" w:hAnsi="Arial" w:cs="Arial"/>
          <w:bCs/>
          <w:sz w:val="22"/>
          <w:lang w:val="es-ES"/>
        </w:rPr>
        <w:t>Estas entidades, en coordinación con el</w:t>
      </w:r>
      <w:r w:rsidR="005E0E08">
        <w:rPr>
          <w:rFonts w:ascii="Arial" w:hAnsi="Arial" w:cs="Arial"/>
          <w:bCs/>
          <w:sz w:val="22"/>
          <w:lang w:val="es-ES"/>
        </w:rPr>
        <w:t xml:space="preserve"> Ministerio para la Transición E</w:t>
      </w:r>
      <w:r w:rsidRPr="005E0E08">
        <w:rPr>
          <w:rFonts w:ascii="Arial" w:hAnsi="Arial" w:cs="Arial"/>
          <w:bCs/>
          <w:sz w:val="22"/>
          <w:lang w:val="es-ES"/>
        </w:rPr>
        <w:t>co</w:t>
      </w:r>
      <w:r w:rsidR="00E91EE3" w:rsidRPr="005E0E08">
        <w:rPr>
          <w:rFonts w:ascii="Arial" w:hAnsi="Arial" w:cs="Arial"/>
          <w:bCs/>
          <w:sz w:val="22"/>
          <w:lang w:val="es-ES"/>
        </w:rPr>
        <w:t>lógica</w:t>
      </w:r>
      <w:r w:rsidR="005E0E08">
        <w:rPr>
          <w:rFonts w:ascii="Arial" w:hAnsi="Arial" w:cs="Arial"/>
          <w:bCs/>
          <w:sz w:val="22"/>
          <w:lang w:val="es-ES"/>
        </w:rPr>
        <w:t xml:space="preserve"> y el Reto Demográfico</w:t>
      </w:r>
      <w:r w:rsidR="00E91EE3" w:rsidRPr="005E0E08">
        <w:rPr>
          <w:rFonts w:ascii="Arial" w:hAnsi="Arial" w:cs="Arial"/>
          <w:bCs/>
          <w:sz w:val="22"/>
          <w:lang w:val="es-ES"/>
        </w:rPr>
        <w:t xml:space="preserve">, desarrollarán las siguientes líneas de actuación: </w:t>
      </w:r>
    </w:p>
    <w:p w14:paraId="40F08A4A" w14:textId="77777777" w:rsidR="003C6CB3" w:rsidRDefault="003C6CB3" w:rsidP="007A723B">
      <w:pPr>
        <w:pStyle w:val="Textonotapie"/>
        <w:tabs>
          <w:tab w:val="left" w:pos="1021"/>
          <w:tab w:val="left" w:pos="8080"/>
        </w:tabs>
        <w:jc w:val="both"/>
        <w:rPr>
          <w:rFonts w:ascii="Arial" w:hAnsi="Arial" w:cs="Arial"/>
          <w:bCs/>
          <w:sz w:val="22"/>
          <w:lang w:val="es-ES"/>
        </w:rPr>
      </w:pPr>
    </w:p>
    <w:p w14:paraId="118A832F" w14:textId="77777777" w:rsidR="00942337" w:rsidRPr="0032070F" w:rsidRDefault="00942337" w:rsidP="007A723B">
      <w:pPr>
        <w:pStyle w:val="Textonotapie"/>
        <w:numPr>
          <w:ilvl w:val="0"/>
          <w:numId w:val="3"/>
        </w:numPr>
        <w:tabs>
          <w:tab w:val="left" w:pos="1021"/>
          <w:tab w:val="left" w:pos="8080"/>
        </w:tabs>
        <w:jc w:val="both"/>
        <w:rPr>
          <w:rFonts w:ascii="Arial" w:hAnsi="Arial" w:cs="Arial"/>
          <w:bCs/>
          <w:color w:val="000000" w:themeColor="text1"/>
          <w:sz w:val="22"/>
          <w:lang w:val="es-ES"/>
        </w:rPr>
      </w:pPr>
      <w:r w:rsidRPr="0032070F">
        <w:rPr>
          <w:rFonts w:ascii="Arial" w:hAnsi="Arial" w:cs="Arial"/>
          <w:bCs/>
          <w:color w:val="000000" w:themeColor="text1"/>
          <w:sz w:val="22"/>
          <w:lang w:val="es-ES"/>
        </w:rPr>
        <w:t>Amigos de la Tierra España:</w:t>
      </w:r>
    </w:p>
    <w:p w14:paraId="0AF6CF89" w14:textId="77777777" w:rsidR="00C10C47" w:rsidRPr="00FB4F9B" w:rsidRDefault="00C10C47" w:rsidP="00C10C47">
      <w:pPr>
        <w:pStyle w:val="Textonotapie"/>
        <w:tabs>
          <w:tab w:val="left" w:pos="1021"/>
          <w:tab w:val="left" w:pos="8080"/>
        </w:tabs>
        <w:ind w:left="720"/>
        <w:jc w:val="both"/>
        <w:rPr>
          <w:rFonts w:ascii="Arial" w:hAnsi="Arial" w:cs="Arial"/>
          <w:bCs/>
          <w:color w:val="000000" w:themeColor="text1"/>
          <w:sz w:val="22"/>
          <w:lang w:val="es-ES"/>
        </w:rPr>
      </w:pPr>
      <w:r w:rsidRPr="00FB4F9B">
        <w:rPr>
          <w:rFonts w:ascii="Arial" w:hAnsi="Arial" w:cs="Arial"/>
          <w:bCs/>
          <w:color w:val="000000" w:themeColor="text1"/>
          <w:sz w:val="22"/>
          <w:lang w:val="es-ES"/>
        </w:rPr>
        <w:t>1</w:t>
      </w:r>
      <w:r>
        <w:rPr>
          <w:rFonts w:ascii="Arial" w:hAnsi="Arial" w:cs="Arial"/>
          <w:bCs/>
          <w:color w:val="000000" w:themeColor="text1"/>
          <w:sz w:val="22"/>
          <w:lang w:val="es-ES"/>
        </w:rPr>
        <w:t>º</w:t>
      </w:r>
      <w:r w:rsidRPr="00FB4F9B">
        <w:rPr>
          <w:rFonts w:ascii="Arial" w:hAnsi="Arial" w:cs="Arial"/>
          <w:bCs/>
          <w:color w:val="000000" w:themeColor="text1"/>
          <w:sz w:val="22"/>
          <w:lang w:val="es-ES"/>
        </w:rPr>
        <w:t xml:space="preserve">. </w:t>
      </w:r>
      <w:r>
        <w:rPr>
          <w:rFonts w:ascii="Arial" w:hAnsi="Arial" w:cs="Arial"/>
          <w:bCs/>
          <w:color w:val="000000" w:themeColor="text1"/>
          <w:sz w:val="22"/>
          <w:lang w:val="es-ES"/>
        </w:rPr>
        <w:t>Desarrollo de a</w:t>
      </w:r>
      <w:r w:rsidRPr="00FB4F9B">
        <w:rPr>
          <w:rFonts w:ascii="Arial" w:hAnsi="Arial" w:cs="Arial"/>
          <w:bCs/>
          <w:color w:val="000000" w:themeColor="text1"/>
          <w:sz w:val="22"/>
          <w:lang w:val="es-ES"/>
        </w:rPr>
        <w:t xml:space="preserve">cciones formativas y de capacitación para la detección de necesidades, difusión de conocimiento y herramientas para la adaptación de la biodiversidad. </w:t>
      </w:r>
    </w:p>
    <w:p w14:paraId="398467CD" w14:textId="77777777" w:rsidR="00C10C47" w:rsidRPr="00FB4F9B" w:rsidRDefault="00C10C47" w:rsidP="00C10C47">
      <w:pPr>
        <w:pStyle w:val="Textonotapie"/>
        <w:tabs>
          <w:tab w:val="left" w:pos="1021"/>
          <w:tab w:val="left" w:pos="8080"/>
        </w:tabs>
        <w:ind w:left="720"/>
        <w:jc w:val="both"/>
        <w:rPr>
          <w:rFonts w:ascii="Arial" w:hAnsi="Arial" w:cs="Arial"/>
          <w:bCs/>
          <w:color w:val="000000" w:themeColor="text1"/>
          <w:sz w:val="22"/>
          <w:lang w:val="es-ES"/>
        </w:rPr>
      </w:pPr>
      <w:r w:rsidRPr="00FB4F9B">
        <w:rPr>
          <w:rFonts w:ascii="Arial" w:hAnsi="Arial" w:cs="Arial"/>
          <w:bCs/>
          <w:color w:val="000000" w:themeColor="text1"/>
          <w:sz w:val="22"/>
          <w:lang w:val="es-ES"/>
        </w:rPr>
        <w:lastRenderedPageBreak/>
        <w:t>2</w:t>
      </w:r>
      <w:r>
        <w:rPr>
          <w:rFonts w:ascii="Arial" w:hAnsi="Arial" w:cs="Arial"/>
          <w:bCs/>
          <w:color w:val="000000" w:themeColor="text1"/>
          <w:sz w:val="22"/>
          <w:lang w:val="es-ES"/>
        </w:rPr>
        <w:t>º</w:t>
      </w:r>
      <w:r w:rsidRPr="00FB4F9B">
        <w:rPr>
          <w:rFonts w:ascii="Arial" w:hAnsi="Arial" w:cs="Arial"/>
          <w:bCs/>
          <w:color w:val="000000" w:themeColor="text1"/>
          <w:sz w:val="22"/>
          <w:lang w:val="es-ES"/>
        </w:rPr>
        <w:t>.</w:t>
      </w:r>
      <w:r>
        <w:rPr>
          <w:rFonts w:ascii="Arial" w:hAnsi="Arial" w:cs="Arial"/>
          <w:bCs/>
          <w:color w:val="000000" w:themeColor="text1"/>
          <w:sz w:val="22"/>
          <w:lang w:val="es-ES"/>
        </w:rPr>
        <w:t xml:space="preserve"> Desarrollo de a</w:t>
      </w:r>
      <w:r w:rsidRPr="00FB4F9B">
        <w:rPr>
          <w:rFonts w:ascii="Arial" w:hAnsi="Arial" w:cs="Arial"/>
          <w:bCs/>
          <w:color w:val="000000" w:themeColor="text1"/>
          <w:sz w:val="22"/>
          <w:lang w:val="es-ES"/>
        </w:rPr>
        <w:t>cciones formativas en materia de adaptación al cambio climático con un enfoque territorial.</w:t>
      </w:r>
    </w:p>
    <w:p w14:paraId="278F03AF" w14:textId="77777777" w:rsidR="00C10C47" w:rsidRDefault="00C10C47" w:rsidP="00C10C47">
      <w:pPr>
        <w:pStyle w:val="Textonotapie"/>
        <w:tabs>
          <w:tab w:val="left" w:pos="1021"/>
          <w:tab w:val="left" w:pos="8080"/>
        </w:tabs>
        <w:ind w:left="720"/>
        <w:jc w:val="both"/>
        <w:rPr>
          <w:rFonts w:ascii="Arial" w:hAnsi="Arial" w:cs="Arial"/>
          <w:bCs/>
          <w:color w:val="000000" w:themeColor="text1"/>
          <w:sz w:val="22"/>
          <w:lang w:val="es-ES"/>
        </w:rPr>
      </w:pPr>
      <w:r w:rsidRPr="00FB4F9B">
        <w:rPr>
          <w:rFonts w:ascii="Arial" w:hAnsi="Arial" w:cs="Arial"/>
          <w:bCs/>
          <w:color w:val="000000" w:themeColor="text1"/>
          <w:sz w:val="22"/>
          <w:lang w:val="es-ES"/>
        </w:rPr>
        <w:t>3</w:t>
      </w:r>
      <w:r>
        <w:rPr>
          <w:rFonts w:ascii="Arial" w:hAnsi="Arial" w:cs="Arial"/>
          <w:bCs/>
          <w:color w:val="000000" w:themeColor="text1"/>
          <w:sz w:val="22"/>
          <w:lang w:val="es-ES"/>
        </w:rPr>
        <w:t>º</w:t>
      </w:r>
      <w:r w:rsidRPr="00FB4F9B">
        <w:rPr>
          <w:rFonts w:ascii="Arial" w:hAnsi="Arial" w:cs="Arial"/>
          <w:bCs/>
          <w:color w:val="000000" w:themeColor="text1"/>
          <w:sz w:val="22"/>
          <w:lang w:val="es-ES"/>
        </w:rPr>
        <w:t>. Realización de acciones de comunicación sobre alimentación, salud y sostenibilidad, desde una perspectiva de cambio climático en el marco del PNACC.</w:t>
      </w:r>
    </w:p>
    <w:p w14:paraId="1608D9F0" w14:textId="77777777" w:rsidR="00942337" w:rsidRPr="0032070F" w:rsidRDefault="00942337" w:rsidP="00835AB7">
      <w:pPr>
        <w:pStyle w:val="Textonotapie"/>
        <w:tabs>
          <w:tab w:val="left" w:pos="1021"/>
          <w:tab w:val="left" w:pos="8080"/>
        </w:tabs>
        <w:ind w:left="720"/>
        <w:jc w:val="both"/>
        <w:rPr>
          <w:rFonts w:ascii="Arial" w:hAnsi="Arial" w:cs="Arial"/>
          <w:bCs/>
          <w:color w:val="000000" w:themeColor="text1"/>
          <w:sz w:val="22"/>
          <w:lang w:val="es-ES"/>
        </w:rPr>
      </w:pPr>
    </w:p>
    <w:p w14:paraId="6C9D8D4C" w14:textId="77777777" w:rsidR="00942337" w:rsidRPr="0032070F" w:rsidRDefault="00942337" w:rsidP="007A723B">
      <w:pPr>
        <w:pStyle w:val="Textonotapie"/>
        <w:numPr>
          <w:ilvl w:val="0"/>
          <w:numId w:val="3"/>
        </w:numPr>
        <w:tabs>
          <w:tab w:val="left" w:pos="1021"/>
          <w:tab w:val="left" w:pos="8080"/>
        </w:tabs>
        <w:jc w:val="both"/>
        <w:rPr>
          <w:rFonts w:ascii="Arial" w:hAnsi="Arial" w:cs="Arial"/>
          <w:bCs/>
          <w:color w:val="000000" w:themeColor="text1"/>
          <w:sz w:val="22"/>
          <w:lang w:val="es-ES"/>
        </w:rPr>
      </w:pPr>
      <w:r w:rsidRPr="0032070F">
        <w:rPr>
          <w:rFonts w:ascii="Arial" w:hAnsi="Arial" w:cs="Arial"/>
          <w:bCs/>
          <w:color w:val="000000" w:themeColor="text1"/>
          <w:sz w:val="22"/>
          <w:lang w:val="es-ES"/>
        </w:rPr>
        <w:t>Ecologistas en Acción-CODA:</w:t>
      </w:r>
    </w:p>
    <w:p w14:paraId="31B1761E" w14:textId="5A17FF41" w:rsidR="00704EB8" w:rsidRPr="00452204" w:rsidRDefault="00704EB8" w:rsidP="00704EB8">
      <w:pPr>
        <w:pStyle w:val="Textonotapie"/>
        <w:tabs>
          <w:tab w:val="left" w:pos="1021"/>
          <w:tab w:val="left" w:pos="8080"/>
        </w:tabs>
        <w:ind w:left="720"/>
        <w:jc w:val="both"/>
        <w:rPr>
          <w:rFonts w:ascii="Arial" w:hAnsi="Arial" w:cs="Arial"/>
          <w:bCs/>
          <w:color w:val="000000" w:themeColor="text1"/>
          <w:sz w:val="22"/>
        </w:rPr>
      </w:pPr>
      <w:r w:rsidRPr="00452204">
        <w:rPr>
          <w:rFonts w:ascii="Arial" w:hAnsi="Arial" w:cs="Arial"/>
          <w:bCs/>
          <w:color w:val="000000" w:themeColor="text1"/>
          <w:sz w:val="22"/>
        </w:rPr>
        <w:t>1</w:t>
      </w:r>
      <w:r>
        <w:rPr>
          <w:rFonts w:ascii="Arial" w:hAnsi="Arial" w:cs="Arial"/>
          <w:bCs/>
          <w:color w:val="000000" w:themeColor="text1"/>
          <w:sz w:val="22"/>
        </w:rPr>
        <w:t>º</w:t>
      </w:r>
      <w:r w:rsidRPr="00452204">
        <w:rPr>
          <w:rFonts w:ascii="Arial" w:hAnsi="Arial" w:cs="Arial"/>
          <w:bCs/>
          <w:color w:val="000000" w:themeColor="text1"/>
          <w:sz w:val="22"/>
        </w:rPr>
        <w:t>.</w:t>
      </w:r>
      <w:r w:rsidRPr="00452204">
        <w:rPr>
          <w:rFonts w:ascii="Arial" w:hAnsi="Arial" w:cs="Arial"/>
          <w:bCs/>
          <w:color w:val="000000" w:themeColor="text1"/>
          <w:sz w:val="22"/>
        </w:rPr>
        <w:tab/>
        <w:t xml:space="preserve">Realización de acciones de comunicación sobre la promoción de estilos de vida </w:t>
      </w:r>
      <w:proofErr w:type="spellStart"/>
      <w:r w:rsidRPr="00452204">
        <w:rPr>
          <w:rFonts w:ascii="Arial" w:hAnsi="Arial" w:cs="Arial"/>
          <w:bCs/>
          <w:color w:val="000000" w:themeColor="text1"/>
          <w:sz w:val="22"/>
        </w:rPr>
        <w:t>resilientes</w:t>
      </w:r>
      <w:proofErr w:type="spellEnd"/>
      <w:r w:rsidRPr="00452204">
        <w:rPr>
          <w:rFonts w:ascii="Arial" w:hAnsi="Arial" w:cs="Arial"/>
          <w:bCs/>
          <w:color w:val="000000" w:themeColor="text1"/>
          <w:sz w:val="22"/>
        </w:rPr>
        <w:t xml:space="preserve"> y adaptados al clima, en el marco del PNACC, en relación con el consumo, la alimentación, la salud, uso de materiales, movilidad, etc.</w:t>
      </w:r>
    </w:p>
    <w:p w14:paraId="000D1BD8" w14:textId="77777777" w:rsidR="00704EB8" w:rsidRPr="00452204" w:rsidRDefault="00704EB8" w:rsidP="00704EB8">
      <w:pPr>
        <w:pStyle w:val="Textonotapie"/>
        <w:tabs>
          <w:tab w:val="left" w:pos="1021"/>
          <w:tab w:val="left" w:pos="8080"/>
        </w:tabs>
        <w:ind w:left="720"/>
        <w:jc w:val="both"/>
        <w:rPr>
          <w:rFonts w:ascii="Arial" w:hAnsi="Arial" w:cs="Arial"/>
          <w:bCs/>
          <w:color w:val="000000" w:themeColor="text1"/>
          <w:sz w:val="22"/>
        </w:rPr>
      </w:pPr>
      <w:r w:rsidRPr="00452204">
        <w:rPr>
          <w:rFonts w:ascii="Arial" w:hAnsi="Arial" w:cs="Arial"/>
          <w:bCs/>
          <w:color w:val="000000" w:themeColor="text1"/>
          <w:sz w:val="22"/>
        </w:rPr>
        <w:t>2</w:t>
      </w:r>
      <w:r>
        <w:rPr>
          <w:rFonts w:ascii="Arial" w:hAnsi="Arial" w:cs="Arial"/>
          <w:bCs/>
          <w:color w:val="000000" w:themeColor="text1"/>
          <w:sz w:val="22"/>
        </w:rPr>
        <w:t>º</w:t>
      </w:r>
      <w:r w:rsidRPr="00452204">
        <w:rPr>
          <w:rFonts w:ascii="Arial" w:hAnsi="Arial" w:cs="Arial"/>
          <w:bCs/>
          <w:color w:val="000000" w:themeColor="text1"/>
          <w:sz w:val="22"/>
        </w:rPr>
        <w:t>.</w:t>
      </w:r>
      <w:r w:rsidRPr="00452204">
        <w:rPr>
          <w:rFonts w:ascii="Arial" w:hAnsi="Arial" w:cs="Arial"/>
          <w:bCs/>
          <w:color w:val="000000" w:themeColor="text1"/>
          <w:sz w:val="22"/>
        </w:rPr>
        <w:tab/>
        <w:t>Realización de acciones de información, sensibilización y realización de medidas para la integración de la adaptación al cambio climático en la gestión del ciclo del agua y de la restauración de ecosistemas fluviales, especialmente en el ámbito urbano.</w:t>
      </w:r>
    </w:p>
    <w:p w14:paraId="11F1D0C3" w14:textId="77777777" w:rsidR="00704EB8" w:rsidRPr="00452204" w:rsidRDefault="00704EB8" w:rsidP="00704EB8">
      <w:pPr>
        <w:pStyle w:val="Textonotapie"/>
        <w:tabs>
          <w:tab w:val="left" w:pos="1021"/>
          <w:tab w:val="left" w:pos="8080"/>
        </w:tabs>
        <w:ind w:left="720"/>
        <w:jc w:val="both"/>
        <w:rPr>
          <w:rFonts w:ascii="Arial" w:hAnsi="Arial" w:cs="Arial"/>
          <w:bCs/>
          <w:color w:val="000000" w:themeColor="text1"/>
          <w:sz w:val="22"/>
        </w:rPr>
      </w:pPr>
      <w:r w:rsidRPr="00452204">
        <w:rPr>
          <w:rFonts w:ascii="Arial" w:hAnsi="Arial" w:cs="Arial"/>
          <w:bCs/>
          <w:color w:val="000000" w:themeColor="text1"/>
          <w:sz w:val="22"/>
        </w:rPr>
        <w:t>3</w:t>
      </w:r>
      <w:r>
        <w:rPr>
          <w:rFonts w:ascii="Arial" w:hAnsi="Arial" w:cs="Arial"/>
          <w:bCs/>
          <w:color w:val="000000" w:themeColor="text1"/>
          <w:sz w:val="22"/>
        </w:rPr>
        <w:t>º</w:t>
      </w:r>
      <w:r w:rsidRPr="00452204">
        <w:rPr>
          <w:rFonts w:ascii="Arial" w:hAnsi="Arial" w:cs="Arial"/>
          <w:bCs/>
          <w:color w:val="000000" w:themeColor="text1"/>
          <w:sz w:val="22"/>
        </w:rPr>
        <w:t>.</w:t>
      </w:r>
      <w:r w:rsidRPr="00452204">
        <w:rPr>
          <w:rFonts w:ascii="Arial" w:hAnsi="Arial" w:cs="Arial"/>
          <w:bCs/>
          <w:color w:val="000000" w:themeColor="text1"/>
          <w:sz w:val="22"/>
        </w:rPr>
        <w:tab/>
        <w:t>Promoción de la Educación para la sostenibilidad y el desarrollo sostenibles en el sistema educativo formal y no formal y elaboración de materiales.</w:t>
      </w:r>
    </w:p>
    <w:p w14:paraId="04E29187" w14:textId="77777777" w:rsidR="00704EB8" w:rsidRPr="0032070F" w:rsidRDefault="00704EB8" w:rsidP="00704EB8">
      <w:pPr>
        <w:pStyle w:val="Textonotapie"/>
        <w:tabs>
          <w:tab w:val="left" w:pos="1021"/>
          <w:tab w:val="left" w:pos="8080"/>
        </w:tabs>
        <w:ind w:left="720"/>
        <w:jc w:val="both"/>
        <w:rPr>
          <w:rFonts w:ascii="Arial" w:hAnsi="Arial" w:cs="Arial"/>
          <w:bCs/>
          <w:color w:val="000000" w:themeColor="text1"/>
          <w:sz w:val="22"/>
        </w:rPr>
      </w:pPr>
      <w:r w:rsidRPr="00452204">
        <w:rPr>
          <w:rFonts w:ascii="Arial" w:hAnsi="Arial" w:cs="Arial"/>
          <w:bCs/>
          <w:color w:val="000000" w:themeColor="text1"/>
          <w:sz w:val="22"/>
        </w:rPr>
        <w:t>4</w:t>
      </w:r>
      <w:r>
        <w:rPr>
          <w:rFonts w:ascii="Arial" w:hAnsi="Arial" w:cs="Arial"/>
          <w:bCs/>
          <w:color w:val="000000" w:themeColor="text1"/>
          <w:sz w:val="22"/>
        </w:rPr>
        <w:t>º</w:t>
      </w:r>
      <w:r w:rsidRPr="00452204">
        <w:rPr>
          <w:rFonts w:ascii="Arial" w:hAnsi="Arial" w:cs="Arial"/>
          <w:bCs/>
          <w:color w:val="000000" w:themeColor="text1"/>
          <w:sz w:val="22"/>
        </w:rPr>
        <w:t>.</w:t>
      </w:r>
      <w:r w:rsidRPr="00452204">
        <w:rPr>
          <w:rFonts w:ascii="Arial" w:hAnsi="Arial" w:cs="Arial"/>
          <w:bCs/>
          <w:color w:val="000000" w:themeColor="text1"/>
          <w:sz w:val="22"/>
        </w:rPr>
        <w:tab/>
        <w:t xml:space="preserve">Investigación, sensibilización e información sobre modelos turísticos más sostenibles y </w:t>
      </w:r>
      <w:proofErr w:type="spellStart"/>
      <w:r w:rsidRPr="00452204">
        <w:rPr>
          <w:rFonts w:ascii="Arial" w:hAnsi="Arial" w:cs="Arial"/>
          <w:bCs/>
          <w:color w:val="000000" w:themeColor="text1"/>
          <w:sz w:val="22"/>
        </w:rPr>
        <w:t>resilientes</w:t>
      </w:r>
      <w:proofErr w:type="spellEnd"/>
      <w:r w:rsidRPr="00452204">
        <w:rPr>
          <w:rFonts w:ascii="Arial" w:hAnsi="Arial" w:cs="Arial"/>
          <w:bCs/>
          <w:color w:val="000000" w:themeColor="text1"/>
          <w:sz w:val="22"/>
        </w:rPr>
        <w:t xml:space="preserve"> a los impactos del cambio climático.</w:t>
      </w:r>
    </w:p>
    <w:p w14:paraId="1BE2EB84" w14:textId="77777777" w:rsidR="00942337" w:rsidRPr="0032070F" w:rsidRDefault="00942337" w:rsidP="00835AB7">
      <w:pPr>
        <w:pStyle w:val="Textonotapie"/>
        <w:tabs>
          <w:tab w:val="left" w:pos="1021"/>
          <w:tab w:val="left" w:pos="8080"/>
        </w:tabs>
        <w:ind w:left="720"/>
        <w:jc w:val="both"/>
        <w:rPr>
          <w:rFonts w:ascii="Arial" w:hAnsi="Arial" w:cs="Arial"/>
          <w:bCs/>
          <w:color w:val="000000" w:themeColor="text1"/>
          <w:sz w:val="22"/>
          <w:lang w:val="es-ES"/>
        </w:rPr>
      </w:pPr>
    </w:p>
    <w:p w14:paraId="6B71F83F" w14:textId="77777777" w:rsidR="00942337" w:rsidRPr="0032070F" w:rsidRDefault="00942337" w:rsidP="007A723B">
      <w:pPr>
        <w:pStyle w:val="Textonotapie"/>
        <w:numPr>
          <w:ilvl w:val="0"/>
          <w:numId w:val="3"/>
        </w:numPr>
        <w:tabs>
          <w:tab w:val="left" w:pos="1021"/>
          <w:tab w:val="left" w:pos="8080"/>
        </w:tabs>
        <w:jc w:val="both"/>
        <w:rPr>
          <w:rFonts w:ascii="Arial" w:hAnsi="Arial" w:cs="Arial"/>
          <w:bCs/>
          <w:color w:val="000000" w:themeColor="text1"/>
          <w:sz w:val="22"/>
          <w:lang w:val="es-ES"/>
        </w:rPr>
      </w:pPr>
      <w:r w:rsidRPr="0032070F">
        <w:rPr>
          <w:rFonts w:ascii="Arial" w:hAnsi="Arial" w:cs="Arial"/>
          <w:bCs/>
          <w:color w:val="000000" w:themeColor="text1"/>
          <w:sz w:val="22"/>
          <w:lang w:val="es-ES"/>
        </w:rPr>
        <w:t>Sociedad Estatal de Ornitología (SEO/</w:t>
      </w:r>
      <w:proofErr w:type="spellStart"/>
      <w:r w:rsidRPr="0032070F">
        <w:rPr>
          <w:rFonts w:ascii="Arial" w:hAnsi="Arial" w:cs="Arial"/>
          <w:bCs/>
          <w:color w:val="000000" w:themeColor="text1"/>
          <w:sz w:val="22"/>
          <w:lang w:val="es-ES"/>
        </w:rPr>
        <w:t>Bird</w:t>
      </w:r>
      <w:proofErr w:type="spellEnd"/>
      <w:r w:rsidRPr="0032070F">
        <w:rPr>
          <w:rFonts w:ascii="Arial" w:hAnsi="Arial" w:cs="Arial"/>
          <w:bCs/>
          <w:color w:val="000000" w:themeColor="text1"/>
          <w:sz w:val="22"/>
          <w:lang w:val="es-ES"/>
        </w:rPr>
        <w:t xml:space="preserve"> </w:t>
      </w:r>
      <w:proofErr w:type="spellStart"/>
      <w:r w:rsidRPr="0032070F">
        <w:rPr>
          <w:rFonts w:ascii="Arial" w:hAnsi="Arial" w:cs="Arial"/>
          <w:bCs/>
          <w:color w:val="000000" w:themeColor="text1"/>
          <w:sz w:val="22"/>
          <w:lang w:val="es-ES"/>
        </w:rPr>
        <w:t>Life</w:t>
      </w:r>
      <w:proofErr w:type="spellEnd"/>
      <w:r w:rsidRPr="0032070F">
        <w:rPr>
          <w:rFonts w:ascii="Arial" w:hAnsi="Arial" w:cs="Arial"/>
          <w:bCs/>
          <w:color w:val="000000" w:themeColor="text1"/>
          <w:sz w:val="22"/>
          <w:lang w:val="es-ES"/>
        </w:rPr>
        <w:t>):</w:t>
      </w:r>
    </w:p>
    <w:p w14:paraId="313E3564" w14:textId="1599952A" w:rsidR="00C11FFB" w:rsidRPr="003611BF" w:rsidRDefault="00C11FFB" w:rsidP="5B6131F3">
      <w:pPr>
        <w:pStyle w:val="Textonotapie"/>
        <w:tabs>
          <w:tab w:val="left" w:pos="1021"/>
          <w:tab w:val="left" w:pos="8080"/>
        </w:tabs>
        <w:ind w:left="720"/>
        <w:jc w:val="both"/>
        <w:rPr>
          <w:rFonts w:ascii="Arial" w:hAnsi="Arial" w:cs="Arial"/>
          <w:color w:val="000000" w:themeColor="text1"/>
          <w:sz w:val="22"/>
          <w:szCs w:val="22"/>
          <w:lang w:val="es-ES"/>
        </w:rPr>
      </w:pPr>
      <w:r w:rsidRPr="5B6131F3">
        <w:rPr>
          <w:rFonts w:ascii="Arial" w:hAnsi="Arial" w:cs="Arial"/>
          <w:color w:val="000000" w:themeColor="text1"/>
          <w:sz w:val="22"/>
          <w:szCs w:val="22"/>
          <w:lang w:val="es-ES"/>
        </w:rPr>
        <w:t>1º. Actuaciones en la áreas</w:t>
      </w:r>
      <w:r w:rsidR="000E0E81" w:rsidRPr="5B6131F3">
        <w:rPr>
          <w:rFonts w:ascii="Arial" w:hAnsi="Arial" w:cs="Arial"/>
          <w:color w:val="000000" w:themeColor="text1"/>
          <w:sz w:val="22"/>
          <w:szCs w:val="22"/>
          <w:lang w:val="es-ES"/>
        </w:rPr>
        <w:t xml:space="preserve"> </w:t>
      </w:r>
      <w:r w:rsidRPr="5B6131F3">
        <w:rPr>
          <w:rFonts w:ascii="Arial" w:hAnsi="Arial" w:cs="Arial"/>
          <w:color w:val="000000" w:themeColor="text1"/>
          <w:sz w:val="22"/>
          <w:szCs w:val="22"/>
          <w:lang w:val="es-ES"/>
        </w:rPr>
        <w:t>importantes para las aves (IBA) como sumideros naturales de carbono.</w:t>
      </w:r>
    </w:p>
    <w:p w14:paraId="3A92FCF1" w14:textId="77777777" w:rsidR="00C11FFB" w:rsidRPr="003611BF" w:rsidRDefault="00C11FFB" w:rsidP="00C11FFB">
      <w:pPr>
        <w:pStyle w:val="Textonotapie"/>
        <w:tabs>
          <w:tab w:val="left" w:pos="1021"/>
          <w:tab w:val="left" w:pos="8080"/>
        </w:tabs>
        <w:ind w:left="720"/>
        <w:jc w:val="both"/>
        <w:rPr>
          <w:rFonts w:ascii="Arial" w:hAnsi="Arial" w:cs="Arial"/>
          <w:bCs/>
          <w:color w:val="000000" w:themeColor="text1"/>
          <w:sz w:val="22"/>
        </w:rPr>
      </w:pPr>
      <w:r w:rsidRPr="003611BF">
        <w:rPr>
          <w:rFonts w:ascii="Arial" w:hAnsi="Arial" w:cs="Arial"/>
          <w:bCs/>
          <w:color w:val="000000" w:themeColor="text1"/>
          <w:sz w:val="22"/>
        </w:rPr>
        <w:t>2</w:t>
      </w:r>
      <w:r>
        <w:rPr>
          <w:rFonts w:ascii="Arial" w:hAnsi="Arial" w:cs="Arial"/>
          <w:bCs/>
          <w:color w:val="000000" w:themeColor="text1"/>
          <w:sz w:val="22"/>
        </w:rPr>
        <w:t>º</w:t>
      </w:r>
      <w:r w:rsidRPr="003611BF">
        <w:rPr>
          <w:rFonts w:ascii="Arial" w:hAnsi="Arial" w:cs="Arial"/>
          <w:bCs/>
          <w:color w:val="000000" w:themeColor="text1"/>
          <w:sz w:val="22"/>
        </w:rPr>
        <w:t>.</w:t>
      </w:r>
      <w:r w:rsidRPr="003611BF">
        <w:rPr>
          <w:rFonts w:ascii="Arial" w:hAnsi="Arial" w:cs="Arial"/>
          <w:bCs/>
          <w:color w:val="000000" w:themeColor="text1"/>
          <w:sz w:val="22"/>
        </w:rPr>
        <w:tab/>
        <w:t>Acciones para la aplicación de la Directiva de energías renovables en España con garantías sociales y ambientales.</w:t>
      </w:r>
    </w:p>
    <w:p w14:paraId="33FE8B8F" w14:textId="76C98D21" w:rsidR="00C11FFB" w:rsidRPr="0032070F" w:rsidRDefault="00C11FFB" w:rsidP="00C11FFB">
      <w:pPr>
        <w:pStyle w:val="Textonotapie"/>
        <w:tabs>
          <w:tab w:val="left" w:pos="1021"/>
          <w:tab w:val="left" w:pos="8080"/>
        </w:tabs>
        <w:ind w:left="720"/>
        <w:jc w:val="both"/>
        <w:rPr>
          <w:rFonts w:ascii="Arial" w:hAnsi="Arial" w:cs="Arial"/>
          <w:bCs/>
          <w:color w:val="000000" w:themeColor="text1"/>
          <w:sz w:val="22"/>
        </w:rPr>
      </w:pPr>
      <w:r w:rsidRPr="003611BF">
        <w:rPr>
          <w:rFonts w:ascii="Arial" w:hAnsi="Arial" w:cs="Arial"/>
          <w:bCs/>
          <w:color w:val="000000" w:themeColor="text1"/>
          <w:sz w:val="22"/>
        </w:rPr>
        <w:t>3</w:t>
      </w:r>
      <w:r>
        <w:rPr>
          <w:rFonts w:ascii="Arial" w:hAnsi="Arial" w:cs="Arial"/>
          <w:bCs/>
          <w:color w:val="000000" w:themeColor="text1"/>
          <w:sz w:val="22"/>
        </w:rPr>
        <w:t>º</w:t>
      </w:r>
      <w:r w:rsidRPr="003611BF">
        <w:rPr>
          <w:rFonts w:ascii="Arial" w:hAnsi="Arial" w:cs="Arial"/>
          <w:bCs/>
          <w:color w:val="000000" w:themeColor="text1"/>
          <w:sz w:val="22"/>
        </w:rPr>
        <w:t>.</w:t>
      </w:r>
      <w:r w:rsidRPr="003611BF">
        <w:rPr>
          <w:rFonts w:ascii="Arial" w:hAnsi="Arial" w:cs="Arial"/>
          <w:bCs/>
          <w:color w:val="000000" w:themeColor="text1"/>
          <w:sz w:val="22"/>
        </w:rPr>
        <w:tab/>
        <w:t>Acciones de comunicación y sensibilización sobre riesgos y adaptación o mitigación al cambio climático</w:t>
      </w:r>
      <w:r w:rsidR="00937976">
        <w:rPr>
          <w:rFonts w:ascii="Arial" w:hAnsi="Arial" w:cs="Arial"/>
          <w:bCs/>
          <w:color w:val="000000" w:themeColor="text1"/>
          <w:sz w:val="22"/>
        </w:rPr>
        <w:t>.</w:t>
      </w:r>
    </w:p>
    <w:p w14:paraId="339D3724" w14:textId="77777777" w:rsidR="00942337" w:rsidRPr="0032070F" w:rsidRDefault="00942337" w:rsidP="00922BA3">
      <w:pPr>
        <w:pStyle w:val="Textonotapie"/>
        <w:tabs>
          <w:tab w:val="left" w:pos="1021"/>
          <w:tab w:val="left" w:pos="8080"/>
        </w:tabs>
        <w:jc w:val="both"/>
        <w:rPr>
          <w:rFonts w:ascii="Arial" w:hAnsi="Arial" w:cs="Arial"/>
          <w:bCs/>
          <w:color w:val="000000" w:themeColor="text1"/>
          <w:sz w:val="22"/>
          <w:lang w:val="es-ES"/>
        </w:rPr>
      </w:pPr>
    </w:p>
    <w:p w14:paraId="3159319A" w14:textId="77777777" w:rsidR="00942337" w:rsidRPr="0032070F" w:rsidRDefault="00942337" w:rsidP="007A723B">
      <w:pPr>
        <w:pStyle w:val="Textonotapie"/>
        <w:numPr>
          <w:ilvl w:val="0"/>
          <w:numId w:val="3"/>
        </w:numPr>
        <w:tabs>
          <w:tab w:val="left" w:pos="1021"/>
          <w:tab w:val="left" w:pos="8080"/>
        </w:tabs>
        <w:jc w:val="both"/>
        <w:rPr>
          <w:rFonts w:ascii="Arial" w:hAnsi="Arial" w:cs="Arial"/>
          <w:bCs/>
          <w:color w:val="000000" w:themeColor="text1"/>
          <w:sz w:val="22"/>
          <w:lang w:val="es-ES"/>
        </w:rPr>
      </w:pPr>
      <w:r w:rsidRPr="0032070F">
        <w:rPr>
          <w:rFonts w:ascii="Arial" w:hAnsi="Arial" w:cs="Arial"/>
          <w:bCs/>
          <w:color w:val="000000" w:themeColor="text1"/>
          <w:sz w:val="22"/>
          <w:lang w:val="es-ES"/>
        </w:rPr>
        <w:t>WWF. Asociación en defensa de la naturaleza:</w:t>
      </w:r>
    </w:p>
    <w:p w14:paraId="780FC872" w14:textId="77777777" w:rsidR="00C611AB" w:rsidRPr="00C26A30" w:rsidRDefault="00C611AB" w:rsidP="00C611AB">
      <w:pPr>
        <w:pStyle w:val="Textonotapie"/>
        <w:tabs>
          <w:tab w:val="left" w:pos="1021"/>
          <w:tab w:val="left" w:pos="8080"/>
        </w:tabs>
        <w:ind w:left="720"/>
        <w:jc w:val="both"/>
        <w:rPr>
          <w:rFonts w:ascii="Arial" w:hAnsi="Arial" w:cs="Arial"/>
          <w:bCs/>
          <w:color w:val="000000" w:themeColor="text1"/>
          <w:sz w:val="22"/>
        </w:rPr>
      </w:pPr>
      <w:r w:rsidRPr="00C26A30">
        <w:rPr>
          <w:rFonts w:ascii="Arial" w:hAnsi="Arial" w:cs="Arial"/>
          <w:bCs/>
          <w:color w:val="000000" w:themeColor="text1"/>
          <w:sz w:val="22"/>
        </w:rPr>
        <w:t>1º</w:t>
      </w:r>
      <w:r>
        <w:rPr>
          <w:rFonts w:ascii="Arial" w:hAnsi="Arial" w:cs="Arial"/>
          <w:bCs/>
          <w:color w:val="000000" w:themeColor="text1"/>
          <w:sz w:val="22"/>
        </w:rPr>
        <w:t>.</w:t>
      </w:r>
      <w:r w:rsidRPr="00C26A30">
        <w:rPr>
          <w:rFonts w:ascii="Arial" w:hAnsi="Arial" w:cs="Arial"/>
          <w:bCs/>
          <w:color w:val="000000" w:themeColor="text1"/>
          <w:sz w:val="22"/>
        </w:rPr>
        <w:t xml:space="preserve"> Fomento de la capacitación y dinamización para la gestión de riesgos por parte de las aseguradoras, y para la prevención, la autoprotección frente al riesgo de incendios forestales, sequías e inundaciones en entornos fluviales. </w:t>
      </w:r>
    </w:p>
    <w:p w14:paraId="1089A39F" w14:textId="77777777" w:rsidR="00C611AB" w:rsidRPr="00C26A30" w:rsidRDefault="00C611AB" w:rsidP="00C611AB">
      <w:pPr>
        <w:pStyle w:val="Textonotapie"/>
        <w:tabs>
          <w:tab w:val="left" w:pos="1021"/>
          <w:tab w:val="left" w:pos="8080"/>
        </w:tabs>
        <w:ind w:left="720"/>
        <w:jc w:val="both"/>
        <w:rPr>
          <w:rFonts w:ascii="Arial" w:hAnsi="Arial" w:cs="Arial"/>
          <w:bCs/>
          <w:color w:val="000000" w:themeColor="text1"/>
          <w:sz w:val="22"/>
        </w:rPr>
      </w:pPr>
      <w:r w:rsidRPr="00C26A30">
        <w:rPr>
          <w:rFonts w:ascii="Arial" w:hAnsi="Arial" w:cs="Arial"/>
          <w:bCs/>
          <w:color w:val="000000" w:themeColor="text1"/>
          <w:sz w:val="22"/>
        </w:rPr>
        <w:t>2º</w:t>
      </w:r>
      <w:r>
        <w:rPr>
          <w:rFonts w:ascii="Arial" w:hAnsi="Arial" w:cs="Arial"/>
          <w:bCs/>
          <w:color w:val="000000" w:themeColor="text1"/>
          <w:sz w:val="22"/>
        </w:rPr>
        <w:t>.</w:t>
      </w:r>
      <w:r w:rsidRPr="00C26A30">
        <w:rPr>
          <w:rFonts w:ascii="Arial" w:hAnsi="Arial" w:cs="Arial"/>
          <w:bCs/>
          <w:color w:val="000000" w:themeColor="text1"/>
          <w:sz w:val="22"/>
        </w:rPr>
        <w:t xml:space="preserve"> Medidas de conservación de especies (terrestres, fluviales y marinas) y espacios amenazados (zonas refugio), y de reducción del desperdicio en explotaciones agrícolas en el marco de la adaptación al cambio climático. </w:t>
      </w:r>
    </w:p>
    <w:p w14:paraId="0B56B4F3" w14:textId="77777777" w:rsidR="00C611AB" w:rsidRPr="0032070F" w:rsidRDefault="00C611AB" w:rsidP="00C611AB">
      <w:pPr>
        <w:pStyle w:val="Textonotapie"/>
        <w:tabs>
          <w:tab w:val="left" w:pos="1021"/>
          <w:tab w:val="left" w:pos="8080"/>
        </w:tabs>
        <w:ind w:left="720"/>
        <w:jc w:val="both"/>
        <w:rPr>
          <w:rFonts w:ascii="Arial" w:hAnsi="Arial" w:cs="Arial"/>
          <w:bCs/>
          <w:color w:val="000000" w:themeColor="text1"/>
          <w:sz w:val="22"/>
        </w:rPr>
      </w:pPr>
      <w:r w:rsidRPr="00C26A30">
        <w:rPr>
          <w:rFonts w:ascii="Arial" w:hAnsi="Arial" w:cs="Arial"/>
          <w:bCs/>
          <w:color w:val="000000" w:themeColor="text1"/>
          <w:sz w:val="22"/>
        </w:rPr>
        <w:t>3º</w:t>
      </w:r>
      <w:r>
        <w:rPr>
          <w:rFonts w:ascii="Arial" w:hAnsi="Arial" w:cs="Arial"/>
          <w:bCs/>
          <w:color w:val="000000" w:themeColor="text1"/>
          <w:sz w:val="22"/>
        </w:rPr>
        <w:t>.</w:t>
      </w:r>
      <w:r w:rsidRPr="00C26A30">
        <w:rPr>
          <w:rFonts w:ascii="Arial" w:hAnsi="Arial" w:cs="Arial"/>
          <w:bCs/>
          <w:color w:val="000000" w:themeColor="text1"/>
          <w:sz w:val="22"/>
        </w:rPr>
        <w:t xml:space="preserve"> Realización de acciones de comunicación y sensibilización sobre riesgos y adaptación al cambio climático en los sectores de gestión forestal, alimentación sostenible y otros.</w:t>
      </w:r>
    </w:p>
    <w:p w14:paraId="122E2A4C" w14:textId="77777777" w:rsidR="00942337" w:rsidRPr="0032070F" w:rsidRDefault="00942337" w:rsidP="00835AB7">
      <w:pPr>
        <w:pStyle w:val="Textonotapie"/>
        <w:tabs>
          <w:tab w:val="left" w:pos="1021"/>
          <w:tab w:val="left" w:pos="8080"/>
        </w:tabs>
        <w:ind w:left="720"/>
        <w:jc w:val="both"/>
        <w:rPr>
          <w:rFonts w:ascii="Arial" w:hAnsi="Arial" w:cs="Arial"/>
          <w:bCs/>
          <w:color w:val="000000" w:themeColor="text1"/>
          <w:sz w:val="22"/>
        </w:rPr>
      </w:pPr>
    </w:p>
    <w:p w14:paraId="50FDCFA6" w14:textId="25704136" w:rsidR="0015294B" w:rsidRPr="0032070F" w:rsidRDefault="0015294B" w:rsidP="00835AB7">
      <w:pPr>
        <w:pStyle w:val="Textonotapie"/>
        <w:numPr>
          <w:ilvl w:val="0"/>
          <w:numId w:val="3"/>
        </w:numPr>
        <w:tabs>
          <w:tab w:val="left" w:pos="1021"/>
          <w:tab w:val="left" w:pos="8080"/>
        </w:tabs>
        <w:jc w:val="both"/>
        <w:rPr>
          <w:rFonts w:ascii="Arial" w:hAnsi="Arial" w:cs="Arial"/>
          <w:bCs/>
          <w:color w:val="000000" w:themeColor="text1"/>
          <w:sz w:val="22"/>
        </w:rPr>
      </w:pPr>
      <w:r w:rsidRPr="0032070F">
        <w:rPr>
          <w:rFonts w:ascii="Arial" w:hAnsi="Arial" w:cs="Arial"/>
          <w:bCs/>
          <w:color w:val="000000" w:themeColor="text1"/>
          <w:sz w:val="22"/>
          <w:lang w:val="es-ES"/>
        </w:rPr>
        <w:t>Federación de Municipios y Provincias (FEMP):</w:t>
      </w:r>
    </w:p>
    <w:p w14:paraId="3CA5AA68" w14:textId="77777777" w:rsidR="00910BBF" w:rsidRPr="0032070F" w:rsidRDefault="00910BBF" w:rsidP="00910BBF">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1º. </w:t>
      </w:r>
      <w:r w:rsidRPr="0032070F">
        <w:rPr>
          <w:rFonts w:ascii="Arial" w:hAnsi="Arial" w:cs="Arial"/>
          <w:bCs/>
          <w:color w:val="000000" w:themeColor="text1"/>
          <w:sz w:val="22"/>
          <w:lang w:val="es-ES"/>
        </w:rPr>
        <w:t>Desarrollo de acciones encaminadas a promover y facilitar el desarrollo de</w:t>
      </w:r>
      <w:r>
        <w:rPr>
          <w:rFonts w:ascii="Arial" w:hAnsi="Arial" w:cs="Arial"/>
          <w:bCs/>
          <w:color w:val="000000" w:themeColor="text1"/>
          <w:sz w:val="22"/>
          <w:lang w:val="es-ES"/>
        </w:rPr>
        <w:t xml:space="preserve"> </w:t>
      </w:r>
      <w:r w:rsidRPr="0032070F">
        <w:rPr>
          <w:rFonts w:ascii="Arial" w:hAnsi="Arial" w:cs="Arial"/>
          <w:bCs/>
          <w:color w:val="000000" w:themeColor="text1"/>
          <w:sz w:val="22"/>
          <w:lang w:val="es-ES"/>
        </w:rPr>
        <w:t>iniciativas locales en materia de cambio climático y sostenibilidad.</w:t>
      </w:r>
    </w:p>
    <w:p w14:paraId="3A873E5C" w14:textId="77777777" w:rsidR="00910BBF" w:rsidRPr="0032070F" w:rsidRDefault="00910BBF" w:rsidP="00910BBF">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2º. </w:t>
      </w:r>
      <w:r w:rsidRPr="0032070F">
        <w:rPr>
          <w:rFonts w:ascii="Arial" w:hAnsi="Arial" w:cs="Arial"/>
          <w:bCs/>
          <w:color w:val="000000" w:themeColor="text1"/>
          <w:sz w:val="22"/>
          <w:lang w:val="es-ES"/>
        </w:rPr>
        <w:t>Desarrollo de campañas de información, sensibilización y capacitación sobre cambio climático, incluyendo la información y formación para técnicos municipales y la sensibilización sobre el cambio climático para la ciudadanía.</w:t>
      </w:r>
    </w:p>
    <w:p w14:paraId="71701C72" w14:textId="77777777" w:rsidR="00910BBF" w:rsidRPr="0032070F" w:rsidRDefault="00910BBF" w:rsidP="00910BBF">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3º. </w:t>
      </w:r>
      <w:r w:rsidRPr="0032070F">
        <w:rPr>
          <w:rFonts w:ascii="Arial" w:hAnsi="Arial" w:cs="Arial"/>
          <w:bCs/>
          <w:color w:val="000000" w:themeColor="text1"/>
          <w:sz w:val="22"/>
          <w:lang w:val="es-ES"/>
        </w:rPr>
        <w:t>Organización, participación y representación de la Red Española de Ciudades por el Clima en reuniones, eventos locales, nacionales e internacionales en materia de mitigación y adaptación al cambio climático que resulten decisivos para las políticas municipales en esta materia.</w:t>
      </w:r>
    </w:p>
    <w:p w14:paraId="75003720" w14:textId="77777777" w:rsidR="00910BBF" w:rsidRPr="0032070F" w:rsidRDefault="00910BBF" w:rsidP="00910BBF">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4º. </w:t>
      </w:r>
      <w:r w:rsidRPr="0032070F">
        <w:rPr>
          <w:rFonts w:ascii="Arial" w:hAnsi="Arial" w:cs="Arial"/>
          <w:bCs/>
          <w:color w:val="000000" w:themeColor="text1"/>
          <w:sz w:val="22"/>
          <w:lang w:val="es-ES"/>
        </w:rPr>
        <w:t>Mantenimiento de las principales herramientas de divulgación de las actividades de la Red (página web, publicaciones y envíos informativos a los municipios).</w:t>
      </w:r>
    </w:p>
    <w:p w14:paraId="401A80AA" w14:textId="77777777" w:rsidR="00B44C99" w:rsidRPr="0032070F" w:rsidRDefault="00B44C99" w:rsidP="00835AB7">
      <w:pPr>
        <w:pStyle w:val="Textonotapie"/>
        <w:tabs>
          <w:tab w:val="left" w:pos="1021"/>
          <w:tab w:val="left" w:pos="8080"/>
        </w:tabs>
        <w:ind w:left="851"/>
        <w:jc w:val="both"/>
        <w:rPr>
          <w:rFonts w:ascii="Arial" w:hAnsi="Arial" w:cs="Arial"/>
          <w:bCs/>
          <w:color w:val="000000" w:themeColor="text1"/>
          <w:sz w:val="22"/>
          <w:lang w:val="es-ES"/>
        </w:rPr>
      </w:pPr>
    </w:p>
    <w:p w14:paraId="53C6E01C" w14:textId="77777777" w:rsidR="006C6137" w:rsidRDefault="005E0E08" w:rsidP="007A723B">
      <w:pPr>
        <w:pStyle w:val="Textonotapie"/>
        <w:numPr>
          <w:ilvl w:val="0"/>
          <w:numId w:val="3"/>
        </w:numPr>
        <w:tabs>
          <w:tab w:val="left" w:pos="1021"/>
          <w:tab w:val="left" w:pos="8080"/>
        </w:tabs>
        <w:jc w:val="both"/>
        <w:rPr>
          <w:rFonts w:ascii="Arial" w:hAnsi="Arial" w:cs="Arial"/>
          <w:bCs/>
          <w:sz w:val="22"/>
          <w:lang w:val="es-ES"/>
        </w:rPr>
      </w:pPr>
      <w:r w:rsidRPr="006C6137">
        <w:rPr>
          <w:rFonts w:ascii="Arial" w:hAnsi="Arial" w:cs="Arial"/>
          <w:bCs/>
          <w:sz w:val="22"/>
          <w:lang w:val="es-ES"/>
        </w:rPr>
        <w:t>Asociación de Municipios con territorio e</w:t>
      </w:r>
      <w:r w:rsidR="006C6137" w:rsidRPr="006C6137">
        <w:rPr>
          <w:rFonts w:ascii="Arial" w:hAnsi="Arial" w:cs="Arial"/>
          <w:bCs/>
          <w:sz w:val="22"/>
          <w:lang w:val="es-ES"/>
        </w:rPr>
        <w:t xml:space="preserve">n Parques Nacionales </w:t>
      </w:r>
      <w:r w:rsidR="00DE24E6">
        <w:rPr>
          <w:rFonts w:ascii="Arial" w:hAnsi="Arial" w:cs="Arial"/>
          <w:bCs/>
          <w:sz w:val="22"/>
          <w:lang w:val="es-ES"/>
        </w:rPr>
        <w:t>(</w:t>
      </w:r>
      <w:r w:rsidR="006C6137" w:rsidRPr="006C6137">
        <w:rPr>
          <w:rFonts w:ascii="Arial" w:hAnsi="Arial" w:cs="Arial"/>
          <w:bCs/>
          <w:sz w:val="22"/>
          <w:lang w:val="es-ES"/>
        </w:rPr>
        <w:t>AMUPARNA):</w:t>
      </w:r>
    </w:p>
    <w:p w14:paraId="34282686" w14:textId="77777777" w:rsidR="00FB7F70" w:rsidRDefault="00FB7F70" w:rsidP="00FB7F70">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lastRenderedPageBreak/>
        <w:t xml:space="preserve">1º. </w:t>
      </w:r>
      <w:r w:rsidRPr="006C6137">
        <w:rPr>
          <w:rFonts w:ascii="Arial" w:hAnsi="Arial" w:cs="Arial"/>
          <w:bCs/>
          <w:sz w:val="22"/>
          <w:lang w:val="es-ES"/>
        </w:rPr>
        <w:t>Organización de Jornadas centradas en los parques nacionales y los</w:t>
      </w:r>
      <w:r>
        <w:rPr>
          <w:rFonts w:ascii="Arial" w:hAnsi="Arial" w:cs="Arial"/>
          <w:bCs/>
          <w:sz w:val="22"/>
          <w:lang w:val="es-ES"/>
        </w:rPr>
        <w:t xml:space="preserve"> </w:t>
      </w:r>
      <w:r w:rsidRPr="006C6137">
        <w:rPr>
          <w:rFonts w:ascii="Arial" w:hAnsi="Arial" w:cs="Arial"/>
          <w:bCs/>
          <w:sz w:val="22"/>
          <w:lang w:val="es-ES"/>
        </w:rPr>
        <w:t>municipios que los integran.</w:t>
      </w:r>
    </w:p>
    <w:p w14:paraId="035AA140" w14:textId="77777777" w:rsidR="00FB7F70" w:rsidRDefault="00FB7F70" w:rsidP="00FB7F70">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2º. </w:t>
      </w:r>
      <w:r w:rsidRPr="00F348A1">
        <w:rPr>
          <w:rFonts w:ascii="Arial" w:hAnsi="Arial" w:cs="Arial"/>
          <w:bCs/>
          <w:sz w:val="22"/>
          <w:lang w:val="es-ES"/>
        </w:rPr>
        <w:t>Acciones formativas destinadas a cargos públicos o personal técnico de los municipios de AMUPARNA.</w:t>
      </w:r>
    </w:p>
    <w:p w14:paraId="46E8BB10" w14:textId="77777777" w:rsidR="00FB7F70" w:rsidRDefault="00FB7F70" w:rsidP="00FB7F70">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3º. </w:t>
      </w:r>
      <w:r w:rsidRPr="00F348A1">
        <w:rPr>
          <w:rFonts w:ascii="Arial" w:hAnsi="Arial" w:cs="Arial"/>
          <w:bCs/>
          <w:sz w:val="22"/>
          <w:lang w:val="es-ES"/>
        </w:rPr>
        <w:t>La difusión de la Red de Parques y sus municipios dentro o fuera del Estado.</w:t>
      </w:r>
    </w:p>
    <w:p w14:paraId="695D3219" w14:textId="77777777" w:rsidR="00FB7F70" w:rsidRPr="00F348A1" w:rsidRDefault="00FB7F70" w:rsidP="00FB7F70">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4º. </w:t>
      </w:r>
      <w:r w:rsidRPr="00F348A1">
        <w:rPr>
          <w:rFonts w:ascii="Arial" w:hAnsi="Arial" w:cs="Arial"/>
          <w:bCs/>
          <w:sz w:val="22"/>
          <w:lang w:val="es-ES"/>
        </w:rPr>
        <w:t>El análisis e intercambio de experiencias de funcionamiento de otras redes y otras asociaciones de municipios que centren su trabajo en la implantación de modelos de desarrollo sostenible.</w:t>
      </w:r>
    </w:p>
    <w:p w14:paraId="5585DB06" w14:textId="77777777" w:rsidR="006C6137" w:rsidRDefault="006C6137" w:rsidP="00FB7F70">
      <w:pPr>
        <w:pStyle w:val="Textonotapie"/>
        <w:tabs>
          <w:tab w:val="left" w:pos="1021"/>
          <w:tab w:val="left" w:pos="8080"/>
        </w:tabs>
        <w:ind w:left="720"/>
        <w:jc w:val="both"/>
        <w:rPr>
          <w:rFonts w:ascii="Arial" w:hAnsi="Arial" w:cs="Arial"/>
          <w:bCs/>
          <w:sz w:val="22"/>
          <w:lang w:val="es-ES"/>
        </w:rPr>
      </w:pPr>
    </w:p>
    <w:p w14:paraId="0B305C0F" w14:textId="77777777" w:rsidR="004B344E" w:rsidRDefault="005E0E08" w:rsidP="00835AB7">
      <w:pPr>
        <w:pStyle w:val="Textonotapie"/>
        <w:numPr>
          <w:ilvl w:val="0"/>
          <w:numId w:val="3"/>
        </w:numPr>
        <w:tabs>
          <w:tab w:val="left" w:pos="1021"/>
          <w:tab w:val="left" w:pos="8080"/>
        </w:tabs>
        <w:jc w:val="both"/>
        <w:rPr>
          <w:rFonts w:ascii="Arial" w:hAnsi="Arial" w:cs="Arial"/>
          <w:bCs/>
          <w:sz w:val="22"/>
          <w:lang w:val="es-ES"/>
        </w:rPr>
      </w:pPr>
      <w:r w:rsidRPr="005E0E08">
        <w:rPr>
          <w:rFonts w:ascii="Arial" w:hAnsi="Arial" w:cs="Arial"/>
          <w:bCs/>
          <w:sz w:val="22"/>
          <w:lang w:val="es-ES"/>
        </w:rPr>
        <w:t>Ayuntamiento del Real Sitio de San Ildefonso</w:t>
      </w:r>
      <w:r w:rsidR="006C6137">
        <w:rPr>
          <w:rFonts w:ascii="Arial" w:hAnsi="Arial" w:cs="Arial"/>
          <w:bCs/>
          <w:sz w:val="22"/>
          <w:lang w:val="es-ES"/>
        </w:rPr>
        <w:t>:</w:t>
      </w:r>
    </w:p>
    <w:p w14:paraId="635CE130" w14:textId="77777777" w:rsidR="00950B7B" w:rsidRDefault="00950B7B" w:rsidP="00950B7B">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1º. M</w:t>
      </w:r>
      <w:r w:rsidRPr="00F330BA">
        <w:rPr>
          <w:rFonts w:ascii="Arial" w:hAnsi="Arial" w:cs="Arial"/>
          <w:bCs/>
          <w:sz w:val="22"/>
          <w:lang w:val="es-ES"/>
        </w:rPr>
        <w:t xml:space="preserve">antenimiento </w:t>
      </w:r>
      <w:r>
        <w:rPr>
          <w:rFonts w:ascii="Arial" w:hAnsi="Arial" w:cs="Arial"/>
          <w:bCs/>
          <w:sz w:val="22"/>
          <w:lang w:val="es-ES"/>
        </w:rPr>
        <w:t>de</w:t>
      </w:r>
      <w:r w:rsidRPr="00F330BA">
        <w:rPr>
          <w:rFonts w:ascii="Arial" w:hAnsi="Arial" w:cs="Arial"/>
          <w:bCs/>
          <w:sz w:val="22"/>
          <w:lang w:val="es-ES"/>
        </w:rPr>
        <w:t xml:space="preserve">l desarrollo local </w:t>
      </w:r>
      <w:r>
        <w:rPr>
          <w:rFonts w:ascii="Arial" w:hAnsi="Arial" w:cs="Arial"/>
          <w:bCs/>
          <w:sz w:val="22"/>
          <w:lang w:val="es-ES"/>
        </w:rPr>
        <w:t>apoyado</w:t>
      </w:r>
      <w:r w:rsidRPr="00F330BA">
        <w:rPr>
          <w:rFonts w:ascii="Arial" w:hAnsi="Arial" w:cs="Arial"/>
          <w:bCs/>
          <w:sz w:val="22"/>
          <w:lang w:val="es-ES"/>
        </w:rPr>
        <w:t xml:space="preserve"> en el uso racional de los recursos naturales</w:t>
      </w:r>
      <w:r>
        <w:rPr>
          <w:rFonts w:ascii="Arial" w:hAnsi="Arial" w:cs="Arial"/>
          <w:bCs/>
          <w:sz w:val="22"/>
          <w:lang w:val="es-ES"/>
        </w:rPr>
        <w:t>.</w:t>
      </w:r>
      <w:r w:rsidRPr="00F330BA">
        <w:rPr>
          <w:rFonts w:ascii="Arial" w:hAnsi="Arial" w:cs="Arial"/>
          <w:bCs/>
          <w:sz w:val="22"/>
          <w:lang w:val="es-ES"/>
        </w:rPr>
        <w:t xml:space="preserve"> </w:t>
      </w:r>
    </w:p>
    <w:p w14:paraId="7D37E2B9" w14:textId="77777777" w:rsidR="00950B7B" w:rsidRDefault="00950B7B" w:rsidP="00950B7B">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2º. </w:t>
      </w:r>
      <w:r w:rsidRPr="00F348A1">
        <w:rPr>
          <w:rFonts w:ascii="Arial" w:hAnsi="Arial" w:cs="Arial"/>
          <w:bCs/>
          <w:sz w:val="22"/>
          <w:lang w:val="es-ES"/>
        </w:rPr>
        <w:t>Mantenimiento y mejora de la prestación del servicio municipal de conservación de zonas verdes, recogida de residuos y limpieza viaria.</w:t>
      </w:r>
    </w:p>
    <w:p w14:paraId="6401CFD0" w14:textId="77777777" w:rsidR="00950B7B" w:rsidRDefault="00950B7B" w:rsidP="00950B7B">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3º. </w:t>
      </w:r>
      <w:r w:rsidRPr="00F348A1">
        <w:rPr>
          <w:rFonts w:ascii="Arial" w:hAnsi="Arial" w:cs="Arial"/>
          <w:bCs/>
          <w:sz w:val="22"/>
          <w:lang w:val="es-ES"/>
        </w:rPr>
        <w:t>Desarrollo de actividades deportivas y de educación ambiental.</w:t>
      </w:r>
    </w:p>
    <w:p w14:paraId="1D29D8EF" w14:textId="77777777" w:rsidR="007276F1" w:rsidRDefault="007276F1" w:rsidP="00950B7B">
      <w:pPr>
        <w:pStyle w:val="Textonotapie"/>
        <w:tabs>
          <w:tab w:val="left" w:pos="1021"/>
          <w:tab w:val="left" w:pos="8080"/>
        </w:tabs>
        <w:ind w:left="720"/>
        <w:jc w:val="both"/>
        <w:rPr>
          <w:rFonts w:ascii="Arial" w:hAnsi="Arial" w:cs="Arial"/>
          <w:bCs/>
          <w:sz w:val="22"/>
          <w:lang w:val="es-ES"/>
        </w:rPr>
      </w:pPr>
    </w:p>
    <w:p w14:paraId="77061B4D" w14:textId="77777777" w:rsidR="007276F1" w:rsidRDefault="007276F1" w:rsidP="007276F1">
      <w:pPr>
        <w:pStyle w:val="Prrafodelista"/>
        <w:numPr>
          <w:ilvl w:val="0"/>
          <w:numId w:val="3"/>
        </w:numPr>
        <w:jc w:val="both"/>
        <w:rPr>
          <w:rFonts w:ascii="Arial" w:hAnsi="Arial" w:cs="Arial"/>
          <w:bCs/>
          <w:color w:val="000000" w:themeColor="text1"/>
          <w:sz w:val="22"/>
          <w:lang w:val="es-ES"/>
        </w:rPr>
      </w:pPr>
      <w:r w:rsidRPr="00E140BF">
        <w:rPr>
          <w:rFonts w:ascii="Arial" w:hAnsi="Arial" w:cs="Arial"/>
          <w:bCs/>
          <w:color w:val="000000" w:themeColor="text1"/>
          <w:sz w:val="22"/>
          <w:lang w:val="es-ES"/>
        </w:rPr>
        <w:t xml:space="preserve">Ayuntamiento de San </w:t>
      </w:r>
      <w:proofErr w:type="spellStart"/>
      <w:r w:rsidRPr="00E140BF">
        <w:rPr>
          <w:rFonts w:ascii="Arial" w:hAnsi="Arial" w:cs="Arial"/>
          <w:bCs/>
          <w:color w:val="000000" w:themeColor="text1"/>
          <w:sz w:val="22"/>
          <w:lang w:val="es-ES"/>
        </w:rPr>
        <w:t>Feliu</w:t>
      </w:r>
      <w:proofErr w:type="spellEnd"/>
      <w:r w:rsidRPr="00E140BF">
        <w:rPr>
          <w:rFonts w:ascii="Arial" w:hAnsi="Arial" w:cs="Arial"/>
          <w:bCs/>
          <w:color w:val="000000" w:themeColor="text1"/>
          <w:sz w:val="22"/>
          <w:lang w:val="es-ES"/>
        </w:rPr>
        <w:t xml:space="preserve"> de Llobregat para para actuaciones de reverdecimiento urbano, en marco del Plan de Recuperación, Transformación y Resiliencia:</w:t>
      </w:r>
    </w:p>
    <w:p w14:paraId="40524BC3" w14:textId="77777777" w:rsidR="007276F1" w:rsidRPr="00922BA3" w:rsidRDefault="007276F1" w:rsidP="007276F1">
      <w:pPr>
        <w:ind w:left="720"/>
        <w:jc w:val="both"/>
        <w:rPr>
          <w:rFonts w:ascii="Arial" w:eastAsia="Arial" w:hAnsi="Arial" w:cs="Arial"/>
          <w:color w:val="000000"/>
          <w:sz w:val="22"/>
          <w:szCs w:val="22"/>
        </w:rPr>
      </w:pPr>
      <w:r w:rsidRPr="007276F1">
        <w:rPr>
          <w:rFonts w:ascii="Arial" w:hAnsi="Arial" w:cs="Arial"/>
          <w:bCs/>
          <w:color w:val="000000" w:themeColor="text1"/>
          <w:sz w:val="22"/>
          <w:lang w:val="es-ES"/>
        </w:rPr>
        <w:t xml:space="preserve">1º. </w:t>
      </w:r>
      <w:r w:rsidRPr="007276F1">
        <w:rPr>
          <w:rFonts w:ascii="Arial" w:eastAsia="Arial" w:hAnsi="Arial" w:cs="Arial"/>
          <w:color w:val="000000"/>
          <w:sz w:val="22"/>
          <w:szCs w:val="22"/>
        </w:rPr>
        <w:t>Actuaciones y proyectos que abarquen procesos de gobernanza</w:t>
      </w:r>
      <w:r w:rsidRPr="007276F1">
        <w:rPr>
          <w:rFonts w:ascii="Arial" w:eastAsia="Arial" w:hAnsi="Arial" w:cs="Arial"/>
          <w:sz w:val="22"/>
          <w:szCs w:val="22"/>
        </w:rPr>
        <w:t xml:space="preserve">, </w:t>
      </w:r>
      <w:r w:rsidRPr="007276F1">
        <w:rPr>
          <w:rFonts w:ascii="Arial" w:eastAsia="Arial" w:hAnsi="Arial" w:cs="Arial"/>
          <w:color w:val="000000"/>
          <w:sz w:val="22"/>
          <w:szCs w:val="22"/>
        </w:rPr>
        <w:t>participación,</w:t>
      </w:r>
      <w:r w:rsidRPr="00922BA3">
        <w:rPr>
          <w:rFonts w:ascii="Arial" w:eastAsia="Arial" w:hAnsi="Arial" w:cs="Arial"/>
          <w:color w:val="000000"/>
          <w:sz w:val="22"/>
          <w:szCs w:val="22"/>
        </w:rPr>
        <w:t xml:space="preserve"> </w:t>
      </w:r>
      <w:r w:rsidRPr="00922BA3">
        <w:rPr>
          <w:rFonts w:ascii="Arial" w:eastAsia="Arial" w:hAnsi="Arial" w:cs="Arial"/>
          <w:sz w:val="22"/>
          <w:szCs w:val="22"/>
        </w:rPr>
        <w:t>difusión</w:t>
      </w:r>
      <w:r w:rsidRPr="007276F1">
        <w:rPr>
          <w:rFonts w:ascii="Arial" w:eastAsia="Arial" w:hAnsi="Arial" w:cs="Arial"/>
          <w:sz w:val="22"/>
          <w:szCs w:val="22"/>
        </w:rPr>
        <w:t>,</w:t>
      </w:r>
      <w:r w:rsidRPr="007276F1">
        <w:rPr>
          <w:rFonts w:ascii="Arial" w:eastAsia="Arial" w:hAnsi="Arial" w:cs="Arial"/>
          <w:color w:val="000000"/>
          <w:sz w:val="22"/>
          <w:szCs w:val="22"/>
        </w:rPr>
        <w:t xml:space="preserve"> gestión de espacios verdes y azules y proyectos de metabolismo urbano relacionados con la biodiversidad</w:t>
      </w:r>
      <w:r w:rsidRPr="007276F1">
        <w:rPr>
          <w:rFonts w:ascii="Arial" w:eastAsia="Arial" w:hAnsi="Arial" w:cs="Arial"/>
          <w:sz w:val="22"/>
          <w:szCs w:val="22"/>
        </w:rPr>
        <w:t xml:space="preserve"> </w:t>
      </w:r>
      <w:r w:rsidRPr="00922BA3">
        <w:rPr>
          <w:rFonts w:ascii="Arial" w:eastAsia="Arial" w:hAnsi="Arial" w:cs="Arial"/>
          <w:sz w:val="22"/>
          <w:szCs w:val="22"/>
        </w:rPr>
        <w:t xml:space="preserve">y enmarcado en la </w:t>
      </w:r>
      <w:proofErr w:type="spellStart"/>
      <w:r w:rsidRPr="00922BA3">
        <w:rPr>
          <w:rFonts w:ascii="Arial" w:eastAsia="Arial" w:hAnsi="Arial" w:cs="Arial"/>
          <w:sz w:val="22"/>
          <w:szCs w:val="22"/>
        </w:rPr>
        <w:t>renaturalización</w:t>
      </w:r>
      <w:proofErr w:type="spellEnd"/>
      <w:r w:rsidRPr="00922BA3">
        <w:rPr>
          <w:rFonts w:ascii="Arial" w:eastAsia="Arial" w:hAnsi="Arial" w:cs="Arial"/>
          <w:sz w:val="22"/>
          <w:szCs w:val="22"/>
        </w:rPr>
        <w:t xml:space="preserve"> de alguna de las 3 Rieras que atraviesan el casco urbano.</w:t>
      </w:r>
    </w:p>
    <w:p w14:paraId="30315C2C" w14:textId="77777777" w:rsidR="007276F1" w:rsidRDefault="007276F1" w:rsidP="007276F1">
      <w:pPr>
        <w:ind w:left="720"/>
        <w:jc w:val="both"/>
        <w:rPr>
          <w:rFonts w:ascii="Arial" w:hAnsi="Arial" w:cs="Arial"/>
          <w:bCs/>
          <w:color w:val="000000" w:themeColor="text1"/>
          <w:sz w:val="22"/>
          <w:lang w:val="es-ES"/>
        </w:rPr>
      </w:pPr>
      <w:r w:rsidRPr="007276F1">
        <w:rPr>
          <w:rFonts w:ascii="Arial" w:hAnsi="Arial" w:cs="Arial"/>
          <w:bCs/>
          <w:color w:val="000000" w:themeColor="text1"/>
          <w:sz w:val="22"/>
          <w:lang w:val="es-ES"/>
        </w:rPr>
        <w:t>2º. Apoyo a proyectos de equipo e infraestructuras para la planificación urbana.</w:t>
      </w:r>
    </w:p>
    <w:p w14:paraId="64B06896" w14:textId="77777777" w:rsidR="00950B7B" w:rsidRPr="00F348A1" w:rsidRDefault="00950B7B" w:rsidP="00922BA3">
      <w:pPr>
        <w:pStyle w:val="Textonotapie"/>
        <w:tabs>
          <w:tab w:val="left" w:pos="1021"/>
          <w:tab w:val="left" w:pos="8080"/>
        </w:tabs>
        <w:jc w:val="both"/>
        <w:rPr>
          <w:rFonts w:ascii="Arial" w:hAnsi="Arial" w:cs="Arial"/>
          <w:bCs/>
          <w:sz w:val="22"/>
          <w:lang w:val="es-ES"/>
        </w:rPr>
      </w:pPr>
    </w:p>
    <w:p w14:paraId="66D831FA" w14:textId="5089358C" w:rsidR="005E0E08" w:rsidRPr="005E0E08" w:rsidRDefault="005E0E08" w:rsidP="007A723B">
      <w:pPr>
        <w:pStyle w:val="Textonotapie"/>
        <w:numPr>
          <w:ilvl w:val="0"/>
          <w:numId w:val="3"/>
        </w:numPr>
        <w:tabs>
          <w:tab w:val="left" w:pos="1021"/>
          <w:tab w:val="left" w:pos="8080"/>
        </w:tabs>
        <w:jc w:val="both"/>
        <w:rPr>
          <w:rFonts w:ascii="Arial" w:hAnsi="Arial" w:cs="Arial"/>
          <w:bCs/>
          <w:sz w:val="22"/>
          <w:lang w:val="es-ES"/>
        </w:rPr>
      </w:pPr>
      <w:r w:rsidRPr="005E0E08">
        <w:rPr>
          <w:rFonts w:ascii="Arial" w:hAnsi="Arial" w:cs="Arial"/>
          <w:bCs/>
          <w:sz w:val="22"/>
          <w:lang w:val="es-ES"/>
        </w:rPr>
        <w:t>Fundación para la C</w:t>
      </w:r>
      <w:r w:rsidR="000A2268">
        <w:rPr>
          <w:rFonts w:ascii="Arial" w:hAnsi="Arial" w:cs="Arial"/>
          <w:bCs/>
          <w:sz w:val="22"/>
          <w:lang w:val="es-ES"/>
        </w:rPr>
        <w:t>onservación del Quebrantahuesos:</w:t>
      </w:r>
    </w:p>
    <w:p w14:paraId="70941472" w14:textId="77777777" w:rsidR="00BE002B" w:rsidRPr="005E2187" w:rsidRDefault="00BE002B" w:rsidP="00BE002B">
      <w:pPr>
        <w:pStyle w:val="Textonotapie"/>
        <w:tabs>
          <w:tab w:val="left" w:pos="8080"/>
        </w:tabs>
        <w:ind w:left="720"/>
        <w:jc w:val="both"/>
        <w:rPr>
          <w:rFonts w:ascii="Arial" w:hAnsi="Arial" w:cs="Arial"/>
          <w:bCs/>
          <w:sz w:val="22"/>
          <w:lang w:val="es-ES"/>
        </w:rPr>
      </w:pPr>
      <w:r w:rsidRPr="005E2187">
        <w:rPr>
          <w:rFonts w:ascii="Arial" w:hAnsi="Arial" w:cs="Arial"/>
          <w:bCs/>
          <w:sz w:val="22"/>
          <w:lang w:val="es-ES"/>
        </w:rPr>
        <w:t>1º Alimentación para aumentar la supervivencia.</w:t>
      </w:r>
    </w:p>
    <w:p w14:paraId="7BE14BAD" w14:textId="77777777" w:rsidR="00BE002B" w:rsidRDefault="00BE002B" w:rsidP="00BE002B">
      <w:pPr>
        <w:pStyle w:val="Textonotapie"/>
        <w:ind w:left="720"/>
        <w:jc w:val="both"/>
        <w:rPr>
          <w:rFonts w:ascii="Poppins" w:hAnsi="Poppins" w:cs="Poppins"/>
          <w:b/>
          <w:bCs/>
          <w:sz w:val="18"/>
          <w:szCs w:val="18"/>
        </w:rPr>
      </w:pPr>
      <w:r w:rsidRPr="005E2187">
        <w:rPr>
          <w:rFonts w:ascii="Arial" w:hAnsi="Arial" w:cs="Arial"/>
          <w:bCs/>
          <w:sz w:val="22"/>
          <w:lang w:val="es-ES"/>
        </w:rPr>
        <w:t>2º Monitorización y seguimiento de los ejemplares liberados. Teledetección de campo, vigilancia satelital y verificaciones del estado físico y evolución de los individuos</w:t>
      </w:r>
      <w:r w:rsidRPr="005E2187">
        <w:rPr>
          <w:rFonts w:ascii="Poppins" w:hAnsi="Poppins" w:cs="Poppins"/>
          <w:b/>
          <w:bCs/>
          <w:sz w:val="18"/>
          <w:szCs w:val="18"/>
        </w:rPr>
        <w:t>.</w:t>
      </w:r>
    </w:p>
    <w:p w14:paraId="7149AA6E" w14:textId="77777777" w:rsidR="007C2EBE" w:rsidRDefault="007C2EBE" w:rsidP="00BE002B">
      <w:pPr>
        <w:pStyle w:val="Textonotapie"/>
        <w:ind w:left="720"/>
        <w:jc w:val="both"/>
        <w:rPr>
          <w:rFonts w:ascii="Poppins" w:hAnsi="Poppins" w:cs="Poppins"/>
          <w:b/>
          <w:bCs/>
          <w:sz w:val="18"/>
          <w:szCs w:val="18"/>
        </w:rPr>
      </w:pPr>
    </w:p>
    <w:p w14:paraId="6B424908" w14:textId="77777777" w:rsidR="007C2EBE" w:rsidRPr="001950AC" w:rsidRDefault="007C2EBE" w:rsidP="007C2EBE">
      <w:pPr>
        <w:pStyle w:val="Textonotapie"/>
        <w:numPr>
          <w:ilvl w:val="0"/>
          <w:numId w:val="3"/>
        </w:numPr>
        <w:tabs>
          <w:tab w:val="left" w:pos="1021"/>
          <w:tab w:val="left" w:pos="8080"/>
        </w:tabs>
        <w:jc w:val="both"/>
        <w:rPr>
          <w:rFonts w:ascii="Arial" w:hAnsi="Arial" w:cs="Arial"/>
          <w:bCs/>
          <w:color w:val="000000" w:themeColor="text1"/>
          <w:sz w:val="22"/>
          <w:lang w:val="es-ES"/>
        </w:rPr>
      </w:pPr>
      <w:r w:rsidRPr="001950AC">
        <w:rPr>
          <w:rFonts w:ascii="Arial" w:hAnsi="Arial" w:cs="Arial"/>
          <w:bCs/>
          <w:color w:val="000000" w:themeColor="text1"/>
          <w:sz w:val="22"/>
          <w:lang w:val="es-ES"/>
        </w:rPr>
        <w:t>Fundación Oso Pardo (FOP):</w:t>
      </w:r>
    </w:p>
    <w:p w14:paraId="68F89E42" w14:textId="77777777" w:rsidR="007C2EBE" w:rsidRPr="007A723B" w:rsidRDefault="007C2EBE" w:rsidP="007C2EBE">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1º. </w:t>
      </w:r>
      <w:r w:rsidRPr="007A723B">
        <w:rPr>
          <w:rFonts w:ascii="Arial" w:hAnsi="Arial" w:cs="Arial"/>
          <w:bCs/>
          <w:sz w:val="22"/>
          <w:lang w:val="es-ES"/>
        </w:rPr>
        <w:t xml:space="preserve">Labores informativas y de sensibilización para habitantes y visitantes del Parque Nacional de los Picos de Europa y su área de influencia en las vertientes leonesa, cántabra y asturiana, vinculadas a la presencia de oso pardo y otras especies de fauna. </w:t>
      </w:r>
    </w:p>
    <w:p w14:paraId="24DC289D" w14:textId="77777777" w:rsidR="007C2EBE" w:rsidRPr="007A723B" w:rsidRDefault="007C2EBE" w:rsidP="007C2EBE">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2º. </w:t>
      </w:r>
      <w:r w:rsidRPr="007A723B">
        <w:rPr>
          <w:rFonts w:ascii="Arial" w:hAnsi="Arial" w:cs="Arial"/>
          <w:bCs/>
          <w:sz w:val="22"/>
          <w:lang w:val="es-ES"/>
        </w:rPr>
        <w:t>Diseño y producción de carteles publicitarios de la celebración de charlas informativas sobre el oso y su relación con el entorno.</w:t>
      </w:r>
    </w:p>
    <w:p w14:paraId="2D0ED252" w14:textId="77777777" w:rsidR="007C2EBE" w:rsidRDefault="007C2EBE" w:rsidP="007C2EBE">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3º. </w:t>
      </w:r>
      <w:r w:rsidRPr="007A723B">
        <w:rPr>
          <w:rFonts w:ascii="Arial" w:hAnsi="Arial" w:cs="Arial"/>
          <w:bCs/>
          <w:sz w:val="22"/>
          <w:lang w:val="es-ES"/>
        </w:rPr>
        <w:t xml:space="preserve">Diseño y producción de libretas para su reparto a los asistentes a las charlas, con mensajes informativos y de sensibilización sobre </w:t>
      </w:r>
      <w:r>
        <w:rPr>
          <w:rFonts w:ascii="Arial" w:hAnsi="Arial" w:cs="Arial"/>
          <w:bCs/>
          <w:sz w:val="22"/>
          <w:lang w:val="es-ES"/>
        </w:rPr>
        <w:t>ambos Parques Nacionales</w:t>
      </w:r>
      <w:r w:rsidRPr="007A723B">
        <w:rPr>
          <w:rFonts w:ascii="Arial" w:hAnsi="Arial" w:cs="Arial"/>
          <w:bCs/>
          <w:sz w:val="22"/>
          <w:lang w:val="es-ES"/>
        </w:rPr>
        <w:t xml:space="preserve"> y los osos, sus valores y sobre cómo actuar al visitar territorios oseros en </w:t>
      </w:r>
      <w:r>
        <w:rPr>
          <w:rFonts w:ascii="Arial" w:hAnsi="Arial" w:cs="Arial"/>
          <w:bCs/>
          <w:sz w:val="22"/>
          <w:lang w:val="es-ES"/>
        </w:rPr>
        <w:t>los</w:t>
      </w:r>
      <w:r w:rsidRPr="007A723B">
        <w:rPr>
          <w:rFonts w:ascii="Arial" w:hAnsi="Arial" w:cs="Arial"/>
          <w:bCs/>
          <w:sz w:val="22"/>
          <w:lang w:val="es-ES"/>
        </w:rPr>
        <w:t xml:space="preserve"> Parque</w:t>
      </w:r>
      <w:r>
        <w:rPr>
          <w:rFonts w:ascii="Arial" w:hAnsi="Arial" w:cs="Arial"/>
          <w:bCs/>
          <w:sz w:val="22"/>
          <w:lang w:val="es-ES"/>
        </w:rPr>
        <w:t>s</w:t>
      </w:r>
      <w:r w:rsidRPr="007A723B">
        <w:rPr>
          <w:rFonts w:ascii="Arial" w:hAnsi="Arial" w:cs="Arial"/>
          <w:bCs/>
          <w:sz w:val="22"/>
          <w:lang w:val="es-ES"/>
        </w:rPr>
        <w:t xml:space="preserve"> Nacional</w:t>
      </w:r>
      <w:r>
        <w:rPr>
          <w:rFonts w:ascii="Arial" w:hAnsi="Arial" w:cs="Arial"/>
          <w:bCs/>
          <w:sz w:val="22"/>
          <w:lang w:val="es-ES"/>
        </w:rPr>
        <w:t>es</w:t>
      </w:r>
      <w:r w:rsidRPr="007A723B">
        <w:rPr>
          <w:rFonts w:ascii="Arial" w:hAnsi="Arial" w:cs="Arial"/>
          <w:bCs/>
          <w:sz w:val="22"/>
          <w:lang w:val="es-ES"/>
        </w:rPr>
        <w:t>.</w:t>
      </w:r>
    </w:p>
    <w:p w14:paraId="2CA771FA" w14:textId="77777777" w:rsidR="007C2EBE" w:rsidRDefault="007C2EBE" w:rsidP="007C2EBE">
      <w:pPr>
        <w:pStyle w:val="Textonotapie"/>
        <w:tabs>
          <w:tab w:val="left" w:pos="1021"/>
          <w:tab w:val="left" w:pos="8080"/>
        </w:tabs>
        <w:ind w:left="720"/>
        <w:jc w:val="both"/>
        <w:rPr>
          <w:rFonts w:ascii="Arial" w:hAnsi="Arial" w:cs="Arial"/>
          <w:color w:val="000000"/>
          <w:sz w:val="22"/>
          <w:szCs w:val="24"/>
          <w:lang w:val="x-none"/>
        </w:rPr>
      </w:pPr>
      <w:r>
        <w:rPr>
          <w:rFonts w:ascii="Arial" w:hAnsi="Arial" w:cs="Arial"/>
          <w:bCs/>
          <w:sz w:val="22"/>
          <w:lang w:val="es-ES"/>
        </w:rPr>
        <w:t xml:space="preserve">4º. </w:t>
      </w:r>
      <w:r>
        <w:rPr>
          <w:rFonts w:ascii="Arial" w:hAnsi="Arial" w:cs="Arial"/>
          <w:color w:val="000000"/>
          <w:sz w:val="22"/>
          <w:szCs w:val="24"/>
          <w:lang w:val="x-none"/>
        </w:rPr>
        <w:t xml:space="preserve">Diseño y producción de carteles sobre recomendaciones a tener en cuenta cuando visitas las zonas oseras. </w:t>
      </w:r>
    </w:p>
    <w:p w14:paraId="2ECC43A9" w14:textId="77777777" w:rsidR="007C2EBE" w:rsidRDefault="007C2EBE" w:rsidP="007C2EBE">
      <w:pPr>
        <w:autoSpaceDE w:val="0"/>
        <w:autoSpaceDN w:val="0"/>
        <w:adjustRightInd w:val="0"/>
        <w:snapToGrid w:val="0"/>
        <w:ind w:left="709"/>
        <w:jc w:val="both"/>
        <w:rPr>
          <w:rFonts w:ascii="Arial" w:hAnsi="Arial" w:cs="Arial"/>
          <w:color w:val="000000"/>
          <w:sz w:val="22"/>
          <w:szCs w:val="24"/>
          <w:lang w:val="x-none"/>
        </w:rPr>
      </w:pPr>
      <w:r>
        <w:rPr>
          <w:rFonts w:ascii="Arial" w:hAnsi="Arial" w:cs="Arial"/>
          <w:color w:val="000000"/>
          <w:sz w:val="22"/>
          <w:szCs w:val="24"/>
          <w:lang w:val="x-none"/>
        </w:rPr>
        <w:t>5º</w:t>
      </w:r>
      <w:r>
        <w:rPr>
          <w:rFonts w:ascii="Arial" w:hAnsi="Arial" w:cs="Arial"/>
          <w:color w:val="000000"/>
          <w:sz w:val="22"/>
          <w:szCs w:val="24"/>
          <w:lang w:val="es-ES"/>
        </w:rPr>
        <w:t>.</w:t>
      </w:r>
      <w:r>
        <w:rPr>
          <w:rFonts w:ascii="Arial" w:hAnsi="Arial" w:cs="Arial"/>
          <w:color w:val="000000"/>
          <w:sz w:val="22"/>
          <w:szCs w:val="24"/>
          <w:lang w:val="x-none"/>
        </w:rPr>
        <w:t xml:space="preserve"> Producción de </w:t>
      </w:r>
      <w:proofErr w:type="spellStart"/>
      <w:r>
        <w:rPr>
          <w:rFonts w:ascii="Arial" w:hAnsi="Arial" w:cs="Arial"/>
          <w:color w:val="000000"/>
          <w:sz w:val="22"/>
          <w:szCs w:val="24"/>
          <w:lang w:val="x-none"/>
        </w:rPr>
        <w:t>flyers</w:t>
      </w:r>
      <w:proofErr w:type="spellEnd"/>
      <w:r>
        <w:rPr>
          <w:rFonts w:ascii="Arial" w:hAnsi="Arial" w:cs="Arial"/>
          <w:color w:val="000000"/>
          <w:sz w:val="22"/>
          <w:szCs w:val="24"/>
          <w:lang w:val="x-none"/>
        </w:rPr>
        <w:t>, en papel cartulina, con acceso al vídeo mediante QR, y que se repartirán en los mismos puntos turísticos donde se entreguen los carteles previamente mencionados. Se repartirán de manera gratuita y generalizada a todos los visitantes.</w:t>
      </w:r>
    </w:p>
    <w:p w14:paraId="6D4C7AF1" w14:textId="77777777" w:rsidR="007C2EBE" w:rsidRDefault="007C2EBE" w:rsidP="007C2EBE">
      <w:pPr>
        <w:autoSpaceDE w:val="0"/>
        <w:autoSpaceDN w:val="0"/>
        <w:adjustRightInd w:val="0"/>
        <w:snapToGrid w:val="0"/>
        <w:ind w:left="709"/>
        <w:rPr>
          <w:rFonts w:ascii="Arial" w:hAnsi="Arial" w:cs="Arial"/>
          <w:sz w:val="22"/>
          <w:szCs w:val="24"/>
          <w:lang w:val="x-none"/>
        </w:rPr>
      </w:pPr>
      <w:r>
        <w:rPr>
          <w:rFonts w:ascii="Arial" w:hAnsi="Arial" w:cs="Arial"/>
          <w:sz w:val="22"/>
          <w:szCs w:val="24"/>
          <w:lang w:val="x-none"/>
        </w:rPr>
        <w:t>6</w:t>
      </w:r>
      <w:r w:rsidRPr="005E2187">
        <w:rPr>
          <w:rFonts w:ascii="Arial" w:hAnsi="Arial" w:cs="Arial"/>
          <w:sz w:val="22"/>
          <w:szCs w:val="24"/>
          <w:lang w:val="x-none"/>
        </w:rPr>
        <w:t>º</w:t>
      </w:r>
      <w:r>
        <w:rPr>
          <w:rFonts w:ascii="Arial" w:hAnsi="Arial" w:cs="Arial"/>
          <w:sz w:val="22"/>
          <w:szCs w:val="24"/>
          <w:lang w:val="es-ES"/>
        </w:rPr>
        <w:t>.</w:t>
      </w:r>
      <w:r w:rsidRPr="005E2187">
        <w:rPr>
          <w:rFonts w:ascii="Arial" w:hAnsi="Arial" w:cs="Arial"/>
          <w:sz w:val="22"/>
          <w:szCs w:val="24"/>
          <w:lang w:val="x-none"/>
        </w:rPr>
        <w:t xml:space="preserve"> Actividades de comunicación e información:</w:t>
      </w:r>
    </w:p>
    <w:p w14:paraId="2A155382" w14:textId="77777777" w:rsidR="007C2EBE" w:rsidRPr="005E2187" w:rsidRDefault="007C2EBE" w:rsidP="007C2EBE">
      <w:pPr>
        <w:autoSpaceDE w:val="0"/>
        <w:autoSpaceDN w:val="0"/>
        <w:adjustRightInd w:val="0"/>
        <w:snapToGrid w:val="0"/>
        <w:ind w:left="709"/>
        <w:rPr>
          <w:rFonts w:ascii="Arial" w:hAnsi="Arial" w:cs="Arial"/>
          <w:sz w:val="22"/>
          <w:szCs w:val="24"/>
          <w:lang w:val="x-none"/>
        </w:rPr>
      </w:pPr>
    </w:p>
    <w:p w14:paraId="0F3161B2" w14:textId="77777777" w:rsidR="007C2EBE" w:rsidRDefault="007C2EBE" w:rsidP="007C2EBE">
      <w:pPr>
        <w:pStyle w:val="Textonotapie"/>
        <w:tabs>
          <w:tab w:val="left" w:pos="1021"/>
          <w:tab w:val="left" w:pos="8080"/>
        </w:tabs>
        <w:ind w:left="993"/>
        <w:jc w:val="both"/>
        <w:rPr>
          <w:rFonts w:ascii="Arial" w:hAnsi="Arial" w:cs="Arial"/>
          <w:bCs/>
          <w:sz w:val="22"/>
          <w:lang w:val="es-ES"/>
        </w:rPr>
      </w:pPr>
      <w:r>
        <w:rPr>
          <w:rFonts w:ascii="Arial" w:hAnsi="Arial" w:cs="Arial"/>
          <w:bCs/>
          <w:sz w:val="22"/>
          <w:lang w:val="es-ES"/>
        </w:rPr>
        <w:t xml:space="preserve">6.1 </w:t>
      </w:r>
      <w:r w:rsidRPr="005E2187">
        <w:rPr>
          <w:rFonts w:ascii="Arial" w:hAnsi="Arial" w:cs="Arial"/>
          <w:bCs/>
          <w:sz w:val="22"/>
          <w:lang w:val="es-ES"/>
        </w:rPr>
        <w:t xml:space="preserve">Difusión en la página web de la FOP: se incluirá un banner destacado en la página de inicio de la Fundación, y un mínimo de dos entradas a lo </w:t>
      </w:r>
      <w:r w:rsidRPr="005E2187">
        <w:rPr>
          <w:rFonts w:ascii="Arial" w:hAnsi="Arial" w:cs="Arial"/>
          <w:bCs/>
          <w:sz w:val="22"/>
          <w:lang w:val="es-ES"/>
        </w:rPr>
        <w:lastRenderedPageBreak/>
        <w:t>largo del proyecto, con el anuncio de las acciones de sensibilización sobre el terreno y los resultados (al final).</w:t>
      </w:r>
    </w:p>
    <w:p w14:paraId="747D975E" w14:textId="77777777" w:rsidR="007C2EBE" w:rsidRDefault="007C2EBE" w:rsidP="007C2EBE">
      <w:pPr>
        <w:pStyle w:val="Textonotapie"/>
        <w:tabs>
          <w:tab w:val="left" w:pos="1021"/>
          <w:tab w:val="left" w:pos="8080"/>
        </w:tabs>
        <w:ind w:left="993"/>
        <w:jc w:val="both"/>
        <w:rPr>
          <w:rFonts w:ascii="Arial" w:hAnsi="Arial" w:cs="Arial"/>
          <w:bCs/>
          <w:sz w:val="22"/>
          <w:lang w:val="es-ES"/>
        </w:rPr>
      </w:pPr>
      <w:r>
        <w:rPr>
          <w:rFonts w:ascii="Arial" w:hAnsi="Arial" w:cs="Arial"/>
          <w:bCs/>
          <w:sz w:val="22"/>
          <w:lang w:val="es-ES"/>
        </w:rPr>
        <w:t xml:space="preserve">6.2 </w:t>
      </w:r>
      <w:r w:rsidRPr="005E2187">
        <w:rPr>
          <w:rFonts w:ascii="Arial" w:hAnsi="Arial" w:cs="Arial"/>
          <w:bCs/>
          <w:sz w:val="22"/>
          <w:lang w:val="es-ES"/>
        </w:rPr>
        <w:t>Redes sociales de la FOP: se incluirá información periódicamente en los perfiles de la FOP (en X, Facebook e Instagram), tanto con información sobre las próximas charlas como contenidos de interés sobre el oso pardo en los Parques Nacionales. Hay previstas un mínimo de 20 publicaciones.</w:t>
      </w:r>
    </w:p>
    <w:p w14:paraId="1124E9B6" w14:textId="77777777" w:rsidR="007C2EBE" w:rsidRDefault="007C2EBE" w:rsidP="007C2EBE">
      <w:pPr>
        <w:pStyle w:val="Textonotapie"/>
        <w:tabs>
          <w:tab w:val="left" w:pos="1021"/>
          <w:tab w:val="left" w:pos="8080"/>
        </w:tabs>
        <w:ind w:left="993"/>
        <w:jc w:val="both"/>
        <w:rPr>
          <w:rFonts w:ascii="Arial" w:hAnsi="Arial" w:cs="Arial"/>
          <w:bCs/>
          <w:sz w:val="22"/>
          <w:lang w:val="es-ES"/>
        </w:rPr>
      </w:pPr>
      <w:r>
        <w:rPr>
          <w:rFonts w:ascii="Arial" w:hAnsi="Arial" w:cs="Arial"/>
          <w:bCs/>
          <w:sz w:val="22"/>
          <w:lang w:val="es-ES"/>
        </w:rPr>
        <w:t xml:space="preserve">6.3 </w:t>
      </w:r>
      <w:r w:rsidRPr="005E2187">
        <w:rPr>
          <w:rFonts w:ascii="Arial" w:hAnsi="Arial" w:cs="Arial"/>
          <w:bCs/>
          <w:sz w:val="22"/>
          <w:lang w:val="es-ES"/>
        </w:rPr>
        <w:t>Colaboración con perfiles turísticos: con el objetivo de llegar al máximo número posible de visitantes, la FOP se pondrá en contacto con los perfiles turísticos oficiales de las zonas de influencia de sendos Parques Nacionales. Se les ofrecerán contenidos de interés sobre cómo comportarse en zonas con presencia de oso pardo, para que las compartan con sus seguidores. Los resultados finales de esta acción dependerán de la buena disposición de las entidades turísticas, por lo que no están asegurados.</w:t>
      </w:r>
    </w:p>
    <w:p w14:paraId="5026A8A2" w14:textId="77777777" w:rsidR="007C2EBE" w:rsidRDefault="007C2EBE" w:rsidP="007C2EBE">
      <w:pPr>
        <w:pStyle w:val="Textonotapie"/>
        <w:tabs>
          <w:tab w:val="left" w:pos="1021"/>
          <w:tab w:val="left" w:pos="8080"/>
        </w:tabs>
        <w:ind w:left="993"/>
        <w:jc w:val="both"/>
        <w:rPr>
          <w:rFonts w:ascii="Arial" w:hAnsi="Arial" w:cs="Arial"/>
          <w:bCs/>
          <w:sz w:val="22"/>
          <w:lang w:val="es-ES"/>
        </w:rPr>
      </w:pPr>
      <w:r>
        <w:rPr>
          <w:rFonts w:ascii="Arial" w:hAnsi="Arial" w:cs="Arial"/>
          <w:bCs/>
          <w:sz w:val="22"/>
          <w:lang w:val="es-ES"/>
        </w:rPr>
        <w:t xml:space="preserve">6.4 </w:t>
      </w:r>
      <w:r w:rsidRPr="005E2187">
        <w:rPr>
          <w:rFonts w:ascii="Arial" w:hAnsi="Arial" w:cs="Arial"/>
          <w:bCs/>
          <w:sz w:val="22"/>
          <w:lang w:val="es-ES"/>
        </w:rPr>
        <w:t>Prensa local / regionales: se enviará una nota de prensa al inicio del proyecto a medios locales y regionales, con las actividades previstas.</w:t>
      </w:r>
    </w:p>
    <w:p w14:paraId="4EAF6FF3" w14:textId="5FBB9575" w:rsidR="007C2EBE" w:rsidRPr="005E2187" w:rsidRDefault="007C2EBE" w:rsidP="00922BA3">
      <w:pPr>
        <w:pStyle w:val="Textonotapie"/>
        <w:tabs>
          <w:tab w:val="left" w:pos="1021"/>
          <w:tab w:val="left" w:pos="8080"/>
        </w:tabs>
        <w:ind w:left="993"/>
        <w:jc w:val="both"/>
        <w:rPr>
          <w:rFonts w:ascii="Arial" w:hAnsi="Arial" w:cs="Arial"/>
          <w:bCs/>
          <w:sz w:val="22"/>
          <w:lang w:val="es-ES"/>
        </w:rPr>
      </w:pPr>
      <w:r>
        <w:rPr>
          <w:rFonts w:ascii="Arial" w:hAnsi="Arial" w:cs="Arial"/>
          <w:bCs/>
          <w:sz w:val="22"/>
          <w:lang w:val="es-ES"/>
        </w:rPr>
        <w:t xml:space="preserve">6.5 </w:t>
      </w:r>
      <w:r w:rsidRPr="005E2187">
        <w:rPr>
          <w:rFonts w:ascii="Arial" w:hAnsi="Arial" w:cs="Arial"/>
          <w:bCs/>
          <w:sz w:val="22"/>
          <w:lang w:val="es-ES"/>
        </w:rPr>
        <w:t>Prensa de viajes: se enviará una nota destinada a medios de viajes sobre los Parques Nacionales y la conservación del oso pardo, consejos para recorrer montañas oseras y la colaboración entre la FOP y el OAPN.</w:t>
      </w:r>
    </w:p>
    <w:p w14:paraId="0170BC71" w14:textId="77777777" w:rsidR="00B50B67" w:rsidRDefault="00B50B67" w:rsidP="007A723B">
      <w:pPr>
        <w:pStyle w:val="Textonotapie"/>
        <w:tabs>
          <w:tab w:val="left" w:pos="1021"/>
          <w:tab w:val="left" w:pos="8080"/>
        </w:tabs>
        <w:ind w:left="360"/>
        <w:jc w:val="both"/>
        <w:rPr>
          <w:rFonts w:ascii="Arial" w:hAnsi="Arial" w:cs="Arial"/>
          <w:bCs/>
          <w:sz w:val="22"/>
          <w:lang w:val="es-ES"/>
        </w:rPr>
      </w:pPr>
    </w:p>
    <w:p w14:paraId="5CF9DF64" w14:textId="77777777" w:rsidR="00B50B67" w:rsidRPr="00B50B67" w:rsidRDefault="00B50B67" w:rsidP="00835AB7">
      <w:pPr>
        <w:pStyle w:val="Textonotapie"/>
        <w:numPr>
          <w:ilvl w:val="0"/>
          <w:numId w:val="3"/>
        </w:numPr>
        <w:tabs>
          <w:tab w:val="left" w:pos="1021"/>
          <w:tab w:val="left" w:pos="8080"/>
        </w:tabs>
        <w:jc w:val="both"/>
        <w:rPr>
          <w:rFonts w:ascii="Arial" w:hAnsi="Arial" w:cs="Arial"/>
          <w:bCs/>
          <w:sz w:val="22"/>
          <w:lang w:val="es-ES"/>
        </w:rPr>
      </w:pPr>
      <w:r w:rsidRPr="00B50B67">
        <w:rPr>
          <w:rFonts w:ascii="Arial" w:hAnsi="Arial" w:cs="Arial"/>
          <w:bCs/>
          <w:sz w:val="22"/>
          <w:lang w:val="es-ES"/>
        </w:rPr>
        <w:t>Confederación de Organizaciones de Selvicultores de España (COSE</w:t>
      </w:r>
      <w:r w:rsidR="00506663">
        <w:rPr>
          <w:rFonts w:ascii="Arial" w:hAnsi="Arial" w:cs="Arial"/>
          <w:bCs/>
          <w:sz w:val="22"/>
          <w:lang w:val="es-ES"/>
        </w:rPr>
        <w:t>)</w:t>
      </w:r>
      <w:r w:rsidR="00B44C99">
        <w:rPr>
          <w:rFonts w:ascii="Arial" w:hAnsi="Arial" w:cs="Arial"/>
          <w:bCs/>
          <w:sz w:val="22"/>
          <w:lang w:val="es-ES"/>
        </w:rPr>
        <w:t>:</w:t>
      </w:r>
    </w:p>
    <w:p w14:paraId="44E1B9F9" w14:textId="77777777" w:rsidR="00CE6262" w:rsidRDefault="00CE6262" w:rsidP="00CE6262">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1º. </w:t>
      </w:r>
      <w:r w:rsidRPr="00B50B67">
        <w:rPr>
          <w:rFonts w:ascii="Arial" w:hAnsi="Arial" w:cs="Arial"/>
          <w:bCs/>
          <w:sz w:val="22"/>
          <w:lang w:val="es-ES"/>
        </w:rPr>
        <w:t>Fomento de la vertebración del sector forestal</w:t>
      </w:r>
      <w:r>
        <w:rPr>
          <w:rFonts w:ascii="Arial" w:hAnsi="Arial" w:cs="Arial"/>
          <w:bCs/>
          <w:sz w:val="22"/>
          <w:lang w:val="es-ES"/>
        </w:rPr>
        <w:t>.</w:t>
      </w:r>
    </w:p>
    <w:p w14:paraId="22A86F8F" w14:textId="77777777" w:rsidR="00CE6262" w:rsidRDefault="00CE6262" w:rsidP="00CE6262">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2º. </w:t>
      </w:r>
      <w:r w:rsidRPr="00F348A1">
        <w:rPr>
          <w:rFonts w:ascii="Arial" w:hAnsi="Arial" w:cs="Arial"/>
          <w:bCs/>
          <w:sz w:val="22"/>
          <w:lang w:val="es-ES"/>
        </w:rPr>
        <w:t>Funciones de asesoramiento en el ámbito forestal</w:t>
      </w:r>
      <w:r>
        <w:rPr>
          <w:rFonts w:ascii="Arial" w:hAnsi="Arial" w:cs="Arial"/>
          <w:bCs/>
          <w:sz w:val="22"/>
          <w:lang w:val="es-ES"/>
        </w:rPr>
        <w:t>.</w:t>
      </w:r>
    </w:p>
    <w:p w14:paraId="32CC7C38" w14:textId="77777777" w:rsidR="00CE6262" w:rsidRDefault="00CE6262" w:rsidP="00CE6262">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3º. </w:t>
      </w:r>
      <w:r w:rsidRPr="00F348A1">
        <w:rPr>
          <w:rFonts w:ascii="Arial" w:hAnsi="Arial" w:cs="Arial"/>
          <w:bCs/>
          <w:sz w:val="22"/>
          <w:lang w:val="es-ES"/>
        </w:rPr>
        <w:t>Acciones de apoyo en el ámbito forestal</w:t>
      </w:r>
      <w:r>
        <w:rPr>
          <w:rFonts w:ascii="Arial" w:hAnsi="Arial" w:cs="Arial"/>
          <w:bCs/>
          <w:sz w:val="22"/>
          <w:lang w:val="es-ES"/>
        </w:rPr>
        <w:t>.</w:t>
      </w:r>
    </w:p>
    <w:p w14:paraId="69C63DD1" w14:textId="77777777" w:rsidR="00CE6262" w:rsidRDefault="00CE6262" w:rsidP="00CE6262">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4º. </w:t>
      </w:r>
      <w:r w:rsidRPr="00F348A1">
        <w:rPr>
          <w:rFonts w:ascii="Arial" w:hAnsi="Arial" w:cs="Arial"/>
          <w:bCs/>
          <w:sz w:val="22"/>
          <w:lang w:val="es-ES"/>
        </w:rPr>
        <w:t>Desarrollo del fomento del asociacionismo forestal</w:t>
      </w:r>
      <w:r>
        <w:rPr>
          <w:rFonts w:ascii="Arial" w:hAnsi="Arial" w:cs="Arial"/>
          <w:bCs/>
          <w:sz w:val="22"/>
          <w:lang w:val="es-ES"/>
        </w:rPr>
        <w:t>.</w:t>
      </w:r>
    </w:p>
    <w:p w14:paraId="753E7415" w14:textId="77777777" w:rsidR="00CE6262" w:rsidRPr="00D03D2E" w:rsidRDefault="00CE6262" w:rsidP="00CE6262">
      <w:pPr>
        <w:pStyle w:val="Textonotapie"/>
        <w:tabs>
          <w:tab w:val="left" w:pos="1021"/>
          <w:tab w:val="left" w:pos="8080"/>
        </w:tabs>
        <w:ind w:left="720"/>
        <w:jc w:val="both"/>
        <w:rPr>
          <w:rFonts w:ascii="Arial" w:hAnsi="Arial" w:cs="Arial"/>
          <w:bCs/>
          <w:sz w:val="22"/>
          <w:lang w:val="es-ES"/>
        </w:rPr>
      </w:pPr>
      <w:r>
        <w:rPr>
          <w:rFonts w:ascii="Arial" w:hAnsi="Arial" w:cs="Arial"/>
          <w:bCs/>
          <w:sz w:val="22"/>
          <w:lang w:val="es-ES"/>
        </w:rPr>
        <w:t xml:space="preserve">5º. </w:t>
      </w:r>
      <w:r w:rsidRPr="00F348A1">
        <w:rPr>
          <w:rFonts w:ascii="Arial" w:hAnsi="Arial" w:cs="Arial"/>
          <w:bCs/>
          <w:sz w:val="22"/>
          <w:lang w:val="es-ES"/>
        </w:rPr>
        <w:t>Reforzamiento y colaboración de la comunicación y labor divulgativa en</w:t>
      </w:r>
      <w:r>
        <w:rPr>
          <w:rFonts w:ascii="Arial" w:hAnsi="Arial" w:cs="Arial"/>
          <w:bCs/>
          <w:sz w:val="22"/>
          <w:lang w:val="es-ES"/>
        </w:rPr>
        <w:t xml:space="preserve"> </w:t>
      </w:r>
      <w:r w:rsidRPr="00D03D2E">
        <w:rPr>
          <w:rFonts w:ascii="Arial" w:hAnsi="Arial" w:cs="Arial"/>
          <w:bCs/>
          <w:sz w:val="22"/>
          <w:lang w:val="es-ES"/>
        </w:rPr>
        <w:t>materia forestal.</w:t>
      </w:r>
    </w:p>
    <w:p w14:paraId="78BCB442" w14:textId="77777777" w:rsidR="003E563A" w:rsidRPr="001950AC" w:rsidRDefault="003E563A" w:rsidP="00922BA3">
      <w:pPr>
        <w:pStyle w:val="Textonotapie"/>
        <w:tabs>
          <w:tab w:val="left" w:pos="1021"/>
          <w:tab w:val="left" w:pos="8080"/>
        </w:tabs>
        <w:jc w:val="both"/>
        <w:rPr>
          <w:rFonts w:ascii="Arial" w:hAnsi="Arial" w:cs="Arial"/>
          <w:bCs/>
          <w:color w:val="000000" w:themeColor="text1"/>
          <w:sz w:val="22"/>
          <w:lang w:val="es-ES"/>
        </w:rPr>
      </w:pPr>
    </w:p>
    <w:p w14:paraId="5756E54E" w14:textId="691BFAF4" w:rsidR="003E563A" w:rsidRPr="001950AC" w:rsidRDefault="003E563A" w:rsidP="002C2012">
      <w:pPr>
        <w:pStyle w:val="Textonotapie"/>
        <w:numPr>
          <w:ilvl w:val="0"/>
          <w:numId w:val="3"/>
        </w:numPr>
        <w:tabs>
          <w:tab w:val="left" w:pos="1021"/>
          <w:tab w:val="left" w:pos="8080"/>
        </w:tabs>
        <w:jc w:val="both"/>
        <w:rPr>
          <w:rFonts w:ascii="Arial" w:hAnsi="Arial" w:cs="Arial"/>
          <w:bCs/>
          <w:color w:val="000000" w:themeColor="text1"/>
          <w:sz w:val="22"/>
          <w:lang w:val="es-ES"/>
        </w:rPr>
      </w:pPr>
      <w:r w:rsidRPr="001950AC">
        <w:rPr>
          <w:rFonts w:ascii="Arial" w:hAnsi="Arial" w:cs="Arial"/>
          <w:bCs/>
          <w:color w:val="000000" w:themeColor="text1"/>
          <w:sz w:val="22"/>
          <w:lang w:val="es-ES"/>
        </w:rPr>
        <w:t>Bosques sin Fronteras (BSF):</w:t>
      </w:r>
    </w:p>
    <w:p w14:paraId="2145C04C" w14:textId="77777777" w:rsidR="005610C0" w:rsidRPr="001950AC" w:rsidRDefault="005610C0" w:rsidP="002C2012">
      <w:pPr>
        <w:pStyle w:val="Textonotapie"/>
        <w:tabs>
          <w:tab w:val="left" w:pos="1021"/>
          <w:tab w:val="left" w:pos="8080"/>
        </w:tabs>
        <w:ind w:left="720"/>
        <w:jc w:val="both"/>
        <w:rPr>
          <w:rFonts w:ascii="Arial" w:hAnsi="Arial" w:cs="Arial"/>
          <w:bCs/>
          <w:color w:val="000000" w:themeColor="text1"/>
          <w:sz w:val="22"/>
          <w:szCs w:val="22"/>
        </w:rPr>
      </w:pPr>
      <w:r w:rsidRPr="001950AC">
        <w:rPr>
          <w:rFonts w:ascii="Arial" w:hAnsi="Arial" w:cs="Arial"/>
          <w:bCs/>
          <w:color w:val="000000" w:themeColor="text1"/>
          <w:sz w:val="22"/>
          <w:szCs w:val="22"/>
        </w:rPr>
        <w:t>1</w:t>
      </w:r>
      <w:r>
        <w:rPr>
          <w:rFonts w:ascii="Arial" w:hAnsi="Arial" w:cs="Arial"/>
          <w:bCs/>
          <w:color w:val="000000" w:themeColor="text1"/>
          <w:sz w:val="22"/>
          <w:szCs w:val="22"/>
        </w:rPr>
        <w:t xml:space="preserve">º.  </w:t>
      </w:r>
      <w:r w:rsidRPr="001950AC">
        <w:rPr>
          <w:rFonts w:ascii="Arial" w:hAnsi="Arial" w:cs="Arial"/>
          <w:bCs/>
          <w:color w:val="000000" w:themeColor="text1"/>
          <w:sz w:val="22"/>
          <w:szCs w:val="22"/>
        </w:rPr>
        <w:t>Administración y gestión de premios.</w:t>
      </w:r>
    </w:p>
    <w:p w14:paraId="0BEEF8CE" w14:textId="77777777" w:rsidR="005610C0" w:rsidRPr="001950AC" w:rsidRDefault="005610C0" w:rsidP="002C2012">
      <w:pPr>
        <w:pStyle w:val="Textonotapie"/>
        <w:tabs>
          <w:tab w:val="left" w:pos="1021"/>
          <w:tab w:val="left" w:pos="8080"/>
        </w:tabs>
        <w:ind w:left="720"/>
        <w:jc w:val="both"/>
        <w:rPr>
          <w:rFonts w:ascii="Arial" w:hAnsi="Arial" w:cs="Arial"/>
          <w:bCs/>
          <w:color w:val="000000" w:themeColor="text1"/>
          <w:sz w:val="22"/>
          <w:szCs w:val="22"/>
        </w:rPr>
      </w:pPr>
      <w:r w:rsidRPr="001950AC">
        <w:rPr>
          <w:rFonts w:ascii="Arial" w:hAnsi="Arial" w:cs="Arial"/>
          <w:bCs/>
          <w:color w:val="000000" w:themeColor="text1"/>
          <w:sz w:val="22"/>
          <w:szCs w:val="22"/>
        </w:rPr>
        <w:t>2</w:t>
      </w:r>
      <w:r>
        <w:rPr>
          <w:rFonts w:ascii="Arial" w:hAnsi="Arial" w:cs="Arial"/>
          <w:bCs/>
          <w:color w:val="000000" w:themeColor="text1"/>
          <w:sz w:val="22"/>
          <w:szCs w:val="22"/>
        </w:rPr>
        <w:t>º.</w:t>
      </w:r>
      <w:r w:rsidRPr="001950AC">
        <w:rPr>
          <w:rFonts w:ascii="Arial" w:hAnsi="Arial" w:cs="Arial"/>
          <w:bCs/>
          <w:color w:val="000000" w:themeColor="text1"/>
          <w:sz w:val="22"/>
          <w:szCs w:val="22"/>
        </w:rPr>
        <w:t xml:space="preserve"> Acciones de comunicación y publicidad.</w:t>
      </w:r>
    </w:p>
    <w:p w14:paraId="69CBBE77" w14:textId="77777777" w:rsidR="005610C0" w:rsidRPr="001950AC" w:rsidRDefault="005610C0" w:rsidP="002C2012">
      <w:pPr>
        <w:pStyle w:val="Textonotapie"/>
        <w:tabs>
          <w:tab w:val="left" w:pos="1021"/>
          <w:tab w:val="left" w:pos="8080"/>
        </w:tabs>
        <w:ind w:left="720"/>
        <w:jc w:val="both"/>
        <w:rPr>
          <w:rFonts w:ascii="Arial" w:hAnsi="Arial" w:cs="Arial"/>
          <w:bCs/>
          <w:color w:val="000000" w:themeColor="text1"/>
          <w:sz w:val="22"/>
          <w:szCs w:val="22"/>
        </w:rPr>
      </w:pPr>
      <w:r w:rsidRPr="001950AC">
        <w:rPr>
          <w:rFonts w:ascii="Arial" w:hAnsi="Arial" w:cs="Arial"/>
          <w:bCs/>
          <w:color w:val="000000" w:themeColor="text1"/>
          <w:sz w:val="22"/>
          <w:szCs w:val="22"/>
        </w:rPr>
        <w:t>3</w:t>
      </w:r>
      <w:r>
        <w:rPr>
          <w:rFonts w:ascii="Arial" w:hAnsi="Arial" w:cs="Arial"/>
          <w:bCs/>
          <w:color w:val="000000" w:themeColor="text1"/>
          <w:sz w:val="22"/>
          <w:szCs w:val="22"/>
        </w:rPr>
        <w:t xml:space="preserve">º. </w:t>
      </w:r>
      <w:r w:rsidRPr="001950AC">
        <w:rPr>
          <w:rFonts w:ascii="Arial" w:hAnsi="Arial" w:cs="Arial"/>
          <w:bCs/>
          <w:color w:val="000000" w:themeColor="text1"/>
          <w:sz w:val="22"/>
          <w:szCs w:val="22"/>
        </w:rPr>
        <w:t xml:space="preserve"> Acciones de promoción en las zonas de los premiados.</w:t>
      </w:r>
    </w:p>
    <w:p w14:paraId="4856CDF2" w14:textId="77777777" w:rsidR="005610C0" w:rsidRPr="001950AC" w:rsidRDefault="005610C0" w:rsidP="002C2012">
      <w:pPr>
        <w:pStyle w:val="Textonotapie"/>
        <w:tabs>
          <w:tab w:val="left" w:pos="1021"/>
          <w:tab w:val="left" w:pos="8080"/>
        </w:tabs>
        <w:ind w:left="720"/>
        <w:jc w:val="both"/>
        <w:rPr>
          <w:rFonts w:ascii="Arial" w:hAnsi="Arial" w:cs="Arial"/>
          <w:bCs/>
          <w:color w:val="000000" w:themeColor="text1"/>
          <w:sz w:val="22"/>
          <w:szCs w:val="22"/>
        </w:rPr>
      </w:pPr>
      <w:r w:rsidRPr="001950AC">
        <w:rPr>
          <w:rFonts w:ascii="Arial" w:hAnsi="Arial" w:cs="Arial"/>
          <w:bCs/>
          <w:color w:val="000000" w:themeColor="text1"/>
          <w:sz w:val="22"/>
          <w:szCs w:val="22"/>
        </w:rPr>
        <w:t>4</w:t>
      </w:r>
      <w:r>
        <w:rPr>
          <w:rFonts w:ascii="Arial" w:hAnsi="Arial" w:cs="Arial"/>
          <w:bCs/>
          <w:color w:val="000000" w:themeColor="text1"/>
          <w:sz w:val="22"/>
          <w:szCs w:val="22"/>
        </w:rPr>
        <w:t xml:space="preserve">º. </w:t>
      </w:r>
      <w:r w:rsidRPr="001950AC">
        <w:rPr>
          <w:rFonts w:ascii="Arial" w:hAnsi="Arial" w:cs="Arial"/>
          <w:bCs/>
          <w:color w:val="000000" w:themeColor="text1"/>
          <w:sz w:val="22"/>
          <w:szCs w:val="22"/>
        </w:rPr>
        <w:t>Elaboración de informes técnicos.</w:t>
      </w:r>
    </w:p>
    <w:p w14:paraId="3BA7B482" w14:textId="77777777" w:rsidR="003E563A" w:rsidRPr="001950AC" w:rsidRDefault="003E563A" w:rsidP="002C2012">
      <w:pPr>
        <w:pStyle w:val="Textonotapie"/>
        <w:jc w:val="both"/>
        <w:rPr>
          <w:rFonts w:ascii="Arial" w:hAnsi="Arial" w:cs="Arial"/>
          <w:bCs/>
          <w:i/>
          <w:iCs/>
          <w:color w:val="000000" w:themeColor="text1"/>
          <w:sz w:val="22"/>
          <w:lang w:val="es-ES"/>
        </w:rPr>
      </w:pPr>
    </w:p>
    <w:p w14:paraId="086983AA" w14:textId="62F8B495" w:rsidR="003E563A" w:rsidRPr="001950AC" w:rsidRDefault="003E563A" w:rsidP="002C2012">
      <w:pPr>
        <w:pStyle w:val="Textonotapie"/>
        <w:numPr>
          <w:ilvl w:val="0"/>
          <w:numId w:val="3"/>
        </w:numPr>
        <w:tabs>
          <w:tab w:val="left" w:pos="1021"/>
          <w:tab w:val="left" w:pos="8080"/>
        </w:tabs>
        <w:jc w:val="both"/>
        <w:rPr>
          <w:rFonts w:ascii="Arial" w:hAnsi="Arial" w:cs="Arial"/>
          <w:bCs/>
          <w:color w:val="000000" w:themeColor="text1"/>
          <w:sz w:val="22"/>
          <w:lang w:val="es-ES"/>
        </w:rPr>
      </w:pPr>
      <w:r w:rsidRPr="001950AC">
        <w:rPr>
          <w:rFonts w:ascii="Arial" w:hAnsi="Arial" w:cs="Arial"/>
          <w:bCs/>
          <w:color w:val="000000" w:themeColor="text1"/>
          <w:sz w:val="22"/>
          <w:lang w:val="es-ES"/>
        </w:rPr>
        <w:t>Sociedad Española de Ciencias Forestales</w:t>
      </w:r>
      <w:r w:rsidR="0085597D" w:rsidRPr="001950AC">
        <w:rPr>
          <w:rFonts w:ascii="Arial" w:hAnsi="Arial" w:cs="Arial"/>
          <w:bCs/>
          <w:color w:val="000000" w:themeColor="text1"/>
          <w:sz w:val="22"/>
          <w:lang w:val="es-ES"/>
        </w:rPr>
        <w:t xml:space="preserve"> (SECF)</w:t>
      </w:r>
      <w:r w:rsidRPr="001950AC">
        <w:rPr>
          <w:rFonts w:ascii="Arial" w:hAnsi="Arial" w:cs="Arial"/>
          <w:bCs/>
          <w:color w:val="000000" w:themeColor="text1"/>
          <w:sz w:val="22"/>
          <w:lang w:val="es-ES"/>
        </w:rPr>
        <w:t>:</w:t>
      </w:r>
    </w:p>
    <w:p w14:paraId="0694EA65" w14:textId="77777777" w:rsidR="002C2012" w:rsidRPr="001950AC" w:rsidRDefault="002C2012" w:rsidP="002C2012">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1º. </w:t>
      </w:r>
      <w:r w:rsidRPr="001950AC">
        <w:rPr>
          <w:rFonts w:ascii="Arial" w:hAnsi="Arial" w:cs="Arial"/>
          <w:bCs/>
          <w:color w:val="000000" w:themeColor="text1"/>
          <w:sz w:val="22"/>
          <w:lang w:val="es-ES"/>
        </w:rPr>
        <w:t>Diseño y lanzamiento del Congreso Forestal Español.</w:t>
      </w:r>
    </w:p>
    <w:p w14:paraId="19F0E0A3" w14:textId="5467CE47" w:rsidR="002C2012" w:rsidRPr="001950AC" w:rsidRDefault="002C2012" w:rsidP="002C2012">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2º.</w:t>
      </w:r>
      <w:r w:rsidR="002F3F51">
        <w:rPr>
          <w:rFonts w:ascii="Arial" w:hAnsi="Arial" w:cs="Arial"/>
          <w:bCs/>
          <w:color w:val="000000" w:themeColor="text1"/>
          <w:sz w:val="22"/>
          <w:lang w:val="es-ES"/>
        </w:rPr>
        <w:t xml:space="preserve"> </w:t>
      </w:r>
      <w:r>
        <w:rPr>
          <w:rFonts w:ascii="Arial" w:hAnsi="Arial" w:cs="Arial"/>
          <w:bCs/>
          <w:color w:val="000000" w:themeColor="text1"/>
          <w:sz w:val="22"/>
          <w:lang w:val="es-ES"/>
        </w:rPr>
        <w:t xml:space="preserve">Preparación </w:t>
      </w:r>
      <w:r w:rsidRPr="001950AC">
        <w:rPr>
          <w:rFonts w:ascii="Arial" w:hAnsi="Arial" w:cs="Arial"/>
          <w:bCs/>
          <w:color w:val="000000" w:themeColor="text1"/>
          <w:sz w:val="22"/>
          <w:lang w:val="es-ES"/>
        </w:rPr>
        <w:t>y lanzamiento del proceso de presentación de comunicaciones científicas.</w:t>
      </w:r>
    </w:p>
    <w:p w14:paraId="48E68CAE" w14:textId="77777777" w:rsidR="002C2012" w:rsidRPr="001950AC" w:rsidRDefault="002C2012" w:rsidP="002C2012">
      <w:pPr>
        <w:pStyle w:val="Textonotapie"/>
        <w:tabs>
          <w:tab w:val="left" w:pos="1021"/>
          <w:tab w:val="left" w:pos="8080"/>
        </w:tabs>
        <w:ind w:left="720"/>
        <w:jc w:val="both"/>
        <w:rPr>
          <w:rFonts w:ascii="Arial" w:hAnsi="Arial" w:cs="Arial"/>
          <w:bCs/>
          <w:color w:val="000000" w:themeColor="text1"/>
          <w:sz w:val="22"/>
          <w:lang w:val="es-ES"/>
        </w:rPr>
      </w:pPr>
      <w:r>
        <w:rPr>
          <w:rFonts w:ascii="Arial" w:hAnsi="Arial" w:cs="Arial"/>
          <w:bCs/>
          <w:color w:val="000000" w:themeColor="text1"/>
          <w:sz w:val="22"/>
          <w:lang w:val="es-ES"/>
        </w:rPr>
        <w:t xml:space="preserve">3º. </w:t>
      </w:r>
      <w:r w:rsidRPr="001950AC">
        <w:rPr>
          <w:rFonts w:ascii="Arial" w:hAnsi="Arial" w:cs="Arial"/>
          <w:bCs/>
          <w:color w:val="000000" w:themeColor="text1"/>
          <w:sz w:val="22"/>
          <w:lang w:val="es-ES"/>
        </w:rPr>
        <w:t>Jornada de presentación del 9º edición del Congreso Forestal Español.</w:t>
      </w:r>
    </w:p>
    <w:p w14:paraId="68960852" w14:textId="77777777" w:rsidR="00625936" w:rsidRPr="001950AC" w:rsidRDefault="00625936" w:rsidP="00922BA3">
      <w:pPr>
        <w:pStyle w:val="Textonotapie"/>
        <w:tabs>
          <w:tab w:val="left" w:pos="1021"/>
          <w:tab w:val="left" w:pos="8080"/>
        </w:tabs>
        <w:ind w:left="720"/>
        <w:jc w:val="both"/>
        <w:rPr>
          <w:rFonts w:ascii="Arial" w:hAnsi="Arial" w:cs="Arial"/>
          <w:bCs/>
          <w:color w:val="000000" w:themeColor="text1"/>
          <w:sz w:val="22"/>
          <w:lang w:val="es-ES"/>
        </w:rPr>
      </w:pPr>
    </w:p>
    <w:p w14:paraId="4F6BF938" w14:textId="562690DB" w:rsidR="00807F93" w:rsidRPr="00E140BF" w:rsidRDefault="00807F93" w:rsidP="002C2012">
      <w:pPr>
        <w:pStyle w:val="Prrafodelista"/>
        <w:numPr>
          <w:ilvl w:val="0"/>
          <w:numId w:val="3"/>
        </w:numPr>
        <w:jc w:val="both"/>
        <w:rPr>
          <w:rFonts w:ascii="Arial" w:hAnsi="Arial" w:cs="Arial"/>
          <w:bCs/>
          <w:color w:val="000000" w:themeColor="text1"/>
          <w:sz w:val="22"/>
          <w:lang w:val="es-ES"/>
        </w:rPr>
      </w:pPr>
      <w:r w:rsidRPr="00E140BF">
        <w:rPr>
          <w:rFonts w:ascii="Arial" w:hAnsi="Arial" w:cs="Arial"/>
          <w:bCs/>
          <w:color w:val="000000" w:themeColor="text1"/>
          <w:sz w:val="22"/>
          <w:lang w:val="es-ES"/>
        </w:rPr>
        <w:t>Sociedad Botánica Española (SEBOT):</w:t>
      </w:r>
    </w:p>
    <w:p w14:paraId="11A3B5CC" w14:textId="51B0C488" w:rsidR="00807F93" w:rsidRPr="00E140BF" w:rsidRDefault="00083884" w:rsidP="002C2012">
      <w:pPr>
        <w:ind w:left="720"/>
        <w:jc w:val="both"/>
        <w:rPr>
          <w:rFonts w:ascii="Arial" w:hAnsi="Arial" w:cs="Arial"/>
          <w:bCs/>
          <w:color w:val="000000" w:themeColor="text1"/>
          <w:sz w:val="22"/>
          <w:lang w:val="es-ES"/>
        </w:rPr>
      </w:pPr>
      <w:r w:rsidRPr="00E140BF">
        <w:rPr>
          <w:rFonts w:ascii="Arial" w:hAnsi="Arial" w:cs="Arial"/>
          <w:bCs/>
          <w:color w:val="000000" w:themeColor="text1"/>
          <w:sz w:val="22"/>
          <w:lang w:val="es-ES"/>
        </w:rPr>
        <w:t>1º.</w:t>
      </w:r>
      <w:r w:rsidR="006A51B5">
        <w:rPr>
          <w:rFonts w:ascii="Arial" w:hAnsi="Arial" w:cs="Arial"/>
          <w:bCs/>
          <w:color w:val="000000" w:themeColor="text1"/>
          <w:sz w:val="22"/>
          <w:lang w:val="es-ES"/>
        </w:rPr>
        <w:t xml:space="preserve"> </w:t>
      </w:r>
      <w:r w:rsidR="0087617E" w:rsidRPr="00E140BF">
        <w:rPr>
          <w:rFonts w:ascii="Arial" w:hAnsi="Arial" w:cs="Arial"/>
          <w:bCs/>
          <w:color w:val="000000" w:themeColor="text1"/>
          <w:sz w:val="22"/>
          <w:lang w:val="es-ES"/>
        </w:rPr>
        <w:t xml:space="preserve">Actividades </w:t>
      </w:r>
      <w:r w:rsidR="00F6534A" w:rsidRPr="00E140BF">
        <w:rPr>
          <w:rFonts w:ascii="Arial" w:hAnsi="Arial" w:cs="Arial"/>
          <w:bCs/>
          <w:color w:val="000000" w:themeColor="text1"/>
          <w:sz w:val="22"/>
          <w:lang w:val="es-ES"/>
        </w:rPr>
        <w:t xml:space="preserve">relacionadas con </w:t>
      </w:r>
      <w:r w:rsidR="0087617E" w:rsidRPr="00E140BF">
        <w:rPr>
          <w:rFonts w:ascii="Arial" w:hAnsi="Arial" w:cs="Arial"/>
          <w:bCs/>
          <w:color w:val="000000" w:themeColor="text1"/>
          <w:sz w:val="22"/>
          <w:lang w:val="es-ES"/>
        </w:rPr>
        <w:t>la organización del XX Congreso internacional de Botánica (IBC</w:t>
      </w:r>
      <w:r w:rsidR="00F6534A" w:rsidRPr="00E140BF">
        <w:rPr>
          <w:rFonts w:ascii="Arial" w:hAnsi="Arial" w:cs="Arial"/>
          <w:bCs/>
          <w:color w:val="000000" w:themeColor="text1"/>
          <w:sz w:val="22"/>
          <w:lang w:val="es-ES"/>
        </w:rPr>
        <w:t xml:space="preserve"> 2024</w:t>
      </w:r>
      <w:r w:rsidR="0087617E" w:rsidRPr="00E140BF">
        <w:rPr>
          <w:rFonts w:ascii="Arial" w:hAnsi="Arial" w:cs="Arial"/>
          <w:bCs/>
          <w:color w:val="000000" w:themeColor="text1"/>
          <w:sz w:val="22"/>
          <w:lang w:val="es-ES"/>
        </w:rPr>
        <w:t>).</w:t>
      </w:r>
    </w:p>
    <w:p w14:paraId="78470694" w14:textId="7BF7AEB5" w:rsidR="00F6534A" w:rsidRPr="00E140BF" w:rsidRDefault="00083884" w:rsidP="002C2012">
      <w:pPr>
        <w:pStyle w:val="Prrafodelista"/>
        <w:ind w:left="720"/>
        <w:jc w:val="both"/>
        <w:rPr>
          <w:rFonts w:ascii="Arial" w:hAnsi="Arial" w:cs="Arial"/>
          <w:bCs/>
          <w:color w:val="000000" w:themeColor="text1"/>
          <w:sz w:val="22"/>
          <w:lang w:val="es-ES"/>
        </w:rPr>
      </w:pPr>
      <w:r w:rsidRPr="00E140BF">
        <w:rPr>
          <w:rFonts w:ascii="Arial" w:hAnsi="Arial" w:cs="Arial"/>
          <w:bCs/>
          <w:color w:val="000000" w:themeColor="text1"/>
          <w:sz w:val="22"/>
          <w:lang w:val="es-ES"/>
        </w:rPr>
        <w:t>2º.</w:t>
      </w:r>
      <w:r w:rsidR="00E140BF" w:rsidRPr="00E140BF">
        <w:rPr>
          <w:rFonts w:ascii="Arial" w:hAnsi="Arial" w:cs="Arial"/>
          <w:bCs/>
          <w:color w:val="000000" w:themeColor="text1"/>
          <w:sz w:val="22"/>
          <w:lang w:val="es-ES"/>
        </w:rPr>
        <w:t xml:space="preserve"> </w:t>
      </w:r>
      <w:r w:rsidR="00F6534A" w:rsidRPr="00E140BF">
        <w:rPr>
          <w:rFonts w:ascii="Arial" w:hAnsi="Arial" w:cs="Arial"/>
          <w:bCs/>
          <w:color w:val="000000" w:themeColor="text1"/>
          <w:sz w:val="22"/>
          <w:lang w:val="es-ES"/>
        </w:rPr>
        <w:t>Contratación de medios logísticos para la celebración del IBC 2024</w:t>
      </w:r>
      <w:r w:rsidR="006E40EC" w:rsidRPr="00E140BF">
        <w:rPr>
          <w:rFonts w:ascii="Arial" w:hAnsi="Arial" w:cs="Arial"/>
          <w:bCs/>
          <w:color w:val="000000" w:themeColor="text1"/>
          <w:sz w:val="22"/>
          <w:lang w:val="es-ES"/>
        </w:rPr>
        <w:t>.</w:t>
      </w:r>
    </w:p>
    <w:p w14:paraId="62BD9EF4" w14:textId="0800167D" w:rsidR="0087617E" w:rsidRPr="00E140BF" w:rsidRDefault="00083884" w:rsidP="002C2012">
      <w:pPr>
        <w:pStyle w:val="Prrafodelista"/>
        <w:ind w:left="720"/>
        <w:jc w:val="both"/>
        <w:rPr>
          <w:rFonts w:ascii="Arial" w:hAnsi="Arial" w:cs="Arial"/>
          <w:bCs/>
          <w:color w:val="000000" w:themeColor="text1"/>
          <w:sz w:val="22"/>
          <w:lang w:val="es-ES"/>
        </w:rPr>
      </w:pPr>
      <w:r w:rsidRPr="00E140BF">
        <w:rPr>
          <w:rFonts w:ascii="Arial" w:hAnsi="Arial" w:cs="Arial"/>
          <w:bCs/>
          <w:color w:val="000000" w:themeColor="text1"/>
          <w:sz w:val="22"/>
          <w:lang w:val="es-ES"/>
        </w:rPr>
        <w:t xml:space="preserve">3º. </w:t>
      </w:r>
      <w:r w:rsidR="0087617E" w:rsidRPr="00E140BF">
        <w:rPr>
          <w:rFonts w:ascii="Arial" w:hAnsi="Arial" w:cs="Arial"/>
          <w:bCs/>
          <w:color w:val="000000" w:themeColor="text1"/>
          <w:sz w:val="22"/>
          <w:lang w:val="es-ES"/>
        </w:rPr>
        <w:t>Alquiler y compra de medios electrónicos para la celebración del IBC</w:t>
      </w:r>
      <w:r w:rsidR="00F6534A" w:rsidRPr="00E140BF">
        <w:rPr>
          <w:rFonts w:ascii="Arial" w:hAnsi="Arial" w:cs="Arial"/>
          <w:bCs/>
          <w:color w:val="000000" w:themeColor="text1"/>
          <w:sz w:val="22"/>
          <w:lang w:val="es-ES"/>
        </w:rPr>
        <w:t xml:space="preserve"> 2024</w:t>
      </w:r>
      <w:r w:rsidR="0087617E" w:rsidRPr="00E140BF">
        <w:rPr>
          <w:rFonts w:ascii="Arial" w:hAnsi="Arial" w:cs="Arial"/>
          <w:bCs/>
          <w:color w:val="000000" w:themeColor="text1"/>
          <w:sz w:val="22"/>
          <w:lang w:val="es-ES"/>
        </w:rPr>
        <w:t>.</w:t>
      </w:r>
    </w:p>
    <w:p w14:paraId="3D81459A" w14:textId="77777777" w:rsidR="00E140BF" w:rsidRPr="00E140BF" w:rsidRDefault="00E140BF" w:rsidP="00922BA3">
      <w:pPr>
        <w:rPr>
          <w:lang w:val="es-ES"/>
        </w:rPr>
      </w:pPr>
    </w:p>
    <w:p w14:paraId="67D430F7" w14:textId="77777777" w:rsidR="00807F93" w:rsidRDefault="00807F93" w:rsidP="00835AB7">
      <w:pPr>
        <w:pStyle w:val="Textonotapie"/>
        <w:tabs>
          <w:tab w:val="left" w:pos="1021"/>
          <w:tab w:val="left" w:pos="8080"/>
        </w:tabs>
        <w:jc w:val="both"/>
        <w:rPr>
          <w:rFonts w:ascii="Arial" w:hAnsi="Arial" w:cs="Arial"/>
          <w:bCs/>
          <w:sz w:val="22"/>
          <w:lang w:val="es-ES"/>
        </w:rPr>
      </w:pPr>
    </w:p>
    <w:p w14:paraId="6CDCD760" w14:textId="77777777" w:rsidR="00C60BF7" w:rsidRPr="005F7966" w:rsidRDefault="00C60BF7" w:rsidP="004D22DB">
      <w:pPr>
        <w:pStyle w:val="Textonotapie"/>
        <w:tabs>
          <w:tab w:val="left" w:pos="1021"/>
          <w:tab w:val="left" w:pos="8080"/>
        </w:tabs>
        <w:jc w:val="both"/>
        <w:rPr>
          <w:rFonts w:ascii="Arial" w:hAnsi="Arial" w:cs="Arial"/>
          <w:b/>
          <w:sz w:val="22"/>
          <w:lang w:val="es-ES"/>
        </w:rPr>
      </w:pPr>
      <w:r w:rsidRPr="004D1BAD">
        <w:rPr>
          <w:rFonts w:ascii="Arial" w:hAnsi="Arial" w:cs="Arial"/>
          <w:sz w:val="22"/>
          <w:lang w:val="es-ES"/>
        </w:rPr>
        <w:t xml:space="preserve">Artículo </w:t>
      </w:r>
      <w:r>
        <w:rPr>
          <w:rFonts w:ascii="Arial" w:hAnsi="Arial" w:cs="Arial"/>
          <w:sz w:val="22"/>
          <w:lang w:val="es-ES"/>
        </w:rPr>
        <w:t>3</w:t>
      </w:r>
      <w:r w:rsidRPr="004D1BAD">
        <w:rPr>
          <w:rFonts w:ascii="Arial" w:hAnsi="Arial" w:cs="Arial"/>
          <w:sz w:val="22"/>
          <w:lang w:val="es-ES"/>
        </w:rPr>
        <w:t>.</w:t>
      </w:r>
      <w:r w:rsidRPr="005F7966">
        <w:rPr>
          <w:rFonts w:ascii="Arial" w:hAnsi="Arial" w:cs="Arial"/>
          <w:b/>
          <w:sz w:val="22"/>
          <w:lang w:val="es-ES"/>
        </w:rPr>
        <w:t xml:space="preserve"> </w:t>
      </w:r>
      <w:r w:rsidRPr="00A2447A">
        <w:rPr>
          <w:rFonts w:ascii="Arial" w:hAnsi="Arial" w:cs="Arial"/>
          <w:i/>
          <w:sz w:val="22"/>
          <w:lang w:val="es-ES"/>
        </w:rPr>
        <w:t>Procedimiento de concesión.</w:t>
      </w:r>
    </w:p>
    <w:p w14:paraId="6F3F81F9" w14:textId="77777777" w:rsidR="00C60BF7" w:rsidRPr="005F7966" w:rsidRDefault="00C60BF7" w:rsidP="004D22DB">
      <w:pPr>
        <w:pStyle w:val="Textonotapie"/>
        <w:tabs>
          <w:tab w:val="left" w:pos="1021"/>
          <w:tab w:val="left" w:pos="8080"/>
        </w:tabs>
        <w:jc w:val="both"/>
        <w:rPr>
          <w:rFonts w:ascii="Arial" w:hAnsi="Arial" w:cs="Arial"/>
          <w:sz w:val="22"/>
          <w:lang w:val="es-ES"/>
        </w:rPr>
      </w:pPr>
    </w:p>
    <w:p w14:paraId="726A1049" w14:textId="495B61CB" w:rsidR="005F1F04" w:rsidRDefault="00C60BF7" w:rsidP="004D22DB">
      <w:pPr>
        <w:pStyle w:val="Textonotapie"/>
        <w:numPr>
          <w:ilvl w:val="0"/>
          <w:numId w:val="18"/>
        </w:numPr>
        <w:tabs>
          <w:tab w:val="left" w:pos="1021"/>
          <w:tab w:val="left" w:pos="8080"/>
        </w:tabs>
        <w:ind w:left="720"/>
        <w:jc w:val="both"/>
        <w:rPr>
          <w:rFonts w:ascii="Arial" w:hAnsi="Arial" w:cs="Arial"/>
          <w:sz w:val="22"/>
          <w:lang w:val="es-ES"/>
        </w:rPr>
      </w:pPr>
      <w:r w:rsidRPr="005F7966">
        <w:rPr>
          <w:rFonts w:ascii="Arial" w:hAnsi="Arial" w:cs="Arial"/>
          <w:sz w:val="22"/>
          <w:lang w:val="es-ES"/>
        </w:rPr>
        <w:t xml:space="preserve">Se autoriza la concesión directa de </w:t>
      </w:r>
      <w:r>
        <w:rPr>
          <w:rFonts w:ascii="Arial" w:hAnsi="Arial" w:cs="Arial"/>
          <w:sz w:val="22"/>
          <w:lang w:val="es-ES"/>
        </w:rPr>
        <w:t>las anteriores subvencio</w:t>
      </w:r>
      <w:r w:rsidRPr="005F7966">
        <w:rPr>
          <w:rFonts w:ascii="Arial" w:hAnsi="Arial" w:cs="Arial"/>
          <w:sz w:val="22"/>
          <w:lang w:val="es-ES"/>
        </w:rPr>
        <w:t>n</w:t>
      </w:r>
      <w:r>
        <w:rPr>
          <w:rFonts w:ascii="Arial" w:hAnsi="Arial" w:cs="Arial"/>
          <w:sz w:val="22"/>
          <w:lang w:val="es-ES"/>
        </w:rPr>
        <w:t>es</w:t>
      </w:r>
      <w:r w:rsidRPr="005F7966">
        <w:rPr>
          <w:rFonts w:ascii="Arial" w:hAnsi="Arial" w:cs="Arial"/>
          <w:sz w:val="22"/>
          <w:lang w:val="es-ES"/>
        </w:rPr>
        <w:t xml:space="preserve">, en aplicación de lo previsto en el artículo 22.2.c) de la Ley 38/2003, de 17 de noviembre, en relación con lo establecido en los apartados 2 y 3 del artículo 28 de dicha </w:t>
      </w:r>
      <w:r w:rsidR="00DD3B2C">
        <w:rPr>
          <w:rFonts w:ascii="Arial" w:hAnsi="Arial" w:cs="Arial"/>
          <w:sz w:val="22"/>
          <w:lang w:val="es-ES"/>
        </w:rPr>
        <w:t>L</w:t>
      </w:r>
      <w:r w:rsidRPr="005F7966">
        <w:rPr>
          <w:rFonts w:ascii="Arial" w:hAnsi="Arial" w:cs="Arial"/>
          <w:sz w:val="22"/>
          <w:lang w:val="es-ES"/>
        </w:rPr>
        <w:t>ey, por concurrir razones de interés público y social.</w:t>
      </w:r>
    </w:p>
    <w:p w14:paraId="512C568F" w14:textId="77777777" w:rsidR="008346E9" w:rsidRDefault="008346E9" w:rsidP="004D22DB">
      <w:pPr>
        <w:pStyle w:val="Textonotapie"/>
        <w:tabs>
          <w:tab w:val="left" w:pos="1021"/>
          <w:tab w:val="left" w:pos="8080"/>
        </w:tabs>
        <w:ind w:left="1080"/>
        <w:jc w:val="both"/>
        <w:rPr>
          <w:rFonts w:ascii="Arial" w:hAnsi="Arial" w:cs="Arial"/>
          <w:sz w:val="22"/>
          <w:lang w:val="es-ES"/>
        </w:rPr>
      </w:pPr>
    </w:p>
    <w:p w14:paraId="1406DCA8" w14:textId="77777777" w:rsidR="00F33627" w:rsidRDefault="00C60BF7" w:rsidP="00FA0F9C">
      <w:pPr>
        <w:pStyle w:val="Textonotapie"/>
        <w:numPr>
          <w:ilvl w:val="0"/>
          <w:numId w:val="18"/>
        </w:numPr>
        <w:tabs>
          <w:tab w:val="left" w:pos="1021"/>
          <w:tab w:val="left" w:pos="8080"/>
        </w:tabs>
        <w:jc w:val="both"/>
        <w:rPr>
          <w:rFonts w:ascii="Arial" w:hAnsi="Arial" w:cs="Arial"/>
          <w:sz w:val="22"/>
          <w:szCs w:val="22"/>
          <w:lang w:val="es-ES"/>
        </w:rPr>
      </w:pPr>
      <w:r w:rsidRPr="00F33627">
        <w:rPr>
          <w:rFonts w:ascii="Arial" w:hAnsi="Arial" w:cs="Arial"/>
          <w:sz w:val="22"/>
          <w:szCs w:val="22"/>
          <w:lang w:val="es-ES"/>
        </w:rPr>
        <w:lastRenderedPageBreak/>
        <w:t xml:space="preserve">La concesión de las subvenciones objeto del </w:t>
      </w:r>
      <w:r w:rsidR="00C87D6B" w:rsidRPr="00F33627">
        <w:rPr>
          <w:rFonts w:ascii="Arial" w:hAnsi="Arial" w:cs="Arial"/>
          <w:sz w:val="22"/>
          <w:szCs w:val="22"/>
          <w:lang w:val="es-ES"/>
        </w:rPr>
        <w:t>R</w:t>
      </w:r>
      <w:r w:rsidRPr="00F33627">
        <w:rPr>
          <w:rFonts w:ascii="Arial" w:hAnsi="Arial" w:cs="Arial"/>
          <w:sz w:val="22"/>
          <w:szCs w:val="22"/>
          <w:lang w:val="es-ES"/>
        </w:rPr>
        <w:t xml:space="preserve">eal </w:t>
      </w:r>
      <w:r w:rsidR="00C87D6B" w:rsidRPr="00F33627">
        <w:rPr>
          <w:rFonts w:ascii="Arial" w:hAnsi="Arial" w:cs="Arial"/>
          <w:sz w:val="22"/>
          <w:szCs w:val="22"/>
          <w:lang w:val="es-ES"/>
        </w:rPr>
        <w:t>D</w:t>
      </w:r>
      <w:r w:rsidRPr="00F33627">
        <w:rPr>
          <w:rFonts w:ascii="Arial" w:hAnsi="Arial" w:cs="Arial"/>
          <w:sz w:val="22"/>
          <w:szCs w:val="22"/>
          <w:lang w:val="es-ES"/>
        </w:rPr>
        <w:t>ecreto se instrumentará a</w:t>
      </w:r>
      <w:r w:rsidR="00A7079A" w:rsidRPr="00F33627">
        <w:rPr>
          <w:rFonts w:ascii="Arial" w:hAnsi="Arial" w:cs="Arial"/>
          <w:sz w:val="22"/>
          <w:szCs w:val="22"/>
          <w:lang w:val="es-ES"/>
        </w:rPr>
        <w:t xml:space="preserve"> </w:t>
      </w:r>
      <w:r w:rsidRPr="00F33627">
        <w:rPr>
          <w:rFonts w:ascii="Arial" w:hAnsi="Arial" w:cs="Arial"/>
          <w:sz w:val="22"/>
          <w:szCs w:val="22"/>
          <w:lang w:val="es-ES"/>
        </w:rPr>
        <w:t>través de las correspondientes resoluciones o de los convenios que, en su caso, se suscriban entre el Ministerio para la Transición Ecológica y el Reto Demográfico  y las entidades beneficiarias.</w:t>
      </w:r>
      <w:r w:rsidR="005542EC" w:rsidRPr="00F33627">
        <w:rPr>
          <w:rFonts w:ascii="Arial" w:hAnsi="Arial" w:cs="Arial"/>
          <w:sz w:val="22"/>
          <w:szCs w:val="22"/>
          <w:lang w:val="es-ES"/>
        </w:rPr>
        <w:t xml:space="preserve"> En las citadas resoluciones o convenios se determinarán adecuadamente los gastos subvencionables para cada línea de actuación de las diferentes subvenciones.</w:t>
      </w:r>
    </w:p>
    <w:p w14:paraId="0652F8FF" w14:textId="77777777" w:rsidR="00F33627" w:rsidRDefault="00F33627" w:rsidP="00F33627">
      <w:pPr>
        <w:pStyle w:val="Prrafodelista"/>
        <w:rPr>
          <w:rFonts w:ascii="Arial" w:hAnsi="Arial" w:cs="Arial"/>
          <w:sz w:val="22"/>
          <w:szCs w:val="22"/>
          <w:lang w:val="es-ES"/>
        </w:rPr>
      </w:pPr>
    </w:p>
    <w:p w14:paraId="00243228" w14:textId="7A3F9EA0" w:rsidR="00F33627" w:rsidRPr="00F33627" w:rsidRDefault="00F33627" w:rsidP="00FA0F9C">
      <w:pPr>
        <w:pStyle w:val="Textonotapie"/>
        <w:numPr>
          <w:ilvl w:val="0"/>
          <w:numId w:val="18"/>
        </w:numPr>
        <w:tabs>
          <w:tab w:val="left" w:pos="1021"/>
          <w:tab w:val="left" w:pos="8080"/>
        </w:tabs>
        <w:jc w:val="both"/>
        <w:rPr>
          <w:rFonts w:ascii="Arial" w:hAnsi="Arial" w:cs="Arial"/>
          <w:sz w:val="22"/>
          <w:szCs w:val="22"/>
          <w:lang w:val="es-ES"/>
        </w:rPr>
      </w:pPr>
      <w:r w:rsidRPr="00F33627">
        <w:rPr>
          <w:rFonts w:ascii="Arial" w:hAnsi="Arial" w:cs="Arial"/>
          <w:sz w:val="22"/>
          <w:szCs w:val="22"/>
          <w:lang w:val="es-ES"/>
        </w:rPr>
        <w:t>Con carácter previo a la resolución</w:t>
      </w:r>
      <w:r>
        <w:rPr>
          <w:rFonts w:ascii="Arial" w:hAnsi="Arial" w:cs="Arial"/>
          <w:sz w:val="22"/>
          <w:szCs w:val="22"/>
          <w:lang w:val="es-ES"/>
        </w:rPr>
        <w:t xml:space="preserve"> o convenio</w:t>
      </w:r>
      <w:r w:rsidRPr="00F33627">
        <w:rPr>
          <w:rFonts w:ascii="Arial" w:hAnsi="Arial" w:cs="Arial"/>
          <w:sz w:val="22"/>
          <w:szCs w:val="22"/>
          <w:lang w:val="es-ES"/>
        </w:rPr>
        <w:t xml:space="preserve"> de concesión, </w:t>
      </w:r>
      <w:r>
        <w:rPr>
          <w:rFonts w:ascii="Arial" w:hAnsi="Arial" w:cs="Arial"/>
          <w:sz w:val="22"/>
          <w:szCs w:val="22"/>
          <w:lang w:val="es-ES"/>
        </w:rPr>
        <w:t>las entidades beneficiarias</w:t>
      </w:r>
      <w:r w:rsidRPr="00F33627">
        <w:rPr>
          <w:rFonts w:ascii="Arial" w:hAnsi="Arial" w:cs="Arial"/>
          <w:sz w:val="22"/>
          <w:szCs w:val="22"/>
          <w:lang w:val="es-ES"/>
        </w:rPr>
        <w:t xml:space="preserve"> deberá</w:t>
      </w:r>
      <w:r>
        <w:rPr>
          <w:rFonts w:ascii="Arial" w:hAnsi="Arial" w:cs="Arial"/>
          <w:sz w:val="22"/>
          <w:szCs w:val="22"/>
          <w:lang w:val="es-ES"/>
        </w:rPr>
        <w:t>n</w:t>
      </w:r>
      <w:bookmarkStart w:id="2" w:name="_GoBack"/>
      <w:bookmarkEnd w:id="2"/>
      <w:r w:rsidRPr="00F33627">
        <w:rPr>
          <w:rFonts w:ascii="Arial" w:hAnsi="Arial" w:cs="Arial"/>
          <w:sz w:val="22"/>
          <w:szCs w:val="22"/>
          <w:lang w:val="es-ES"/>
        </w:rPr>
        <w:t xml:space="preserve"> acreditar el cumplimiento de los requisitos previstos en el artículo 13 de la Ley 38/2003, de 17 de noviembre, y en los artículos 18 al 29 de su Reglamento.</w:t>
      </w:r>
    </w:p>
    <w:p w14:paraId="112FE660" w14:textId="77777777" w:rsidR="007D28C9" w:rsidRDefault="007D28C9" w:rsidP="004D22DB">
      <w:pPr>
        <w:pStyle w:val="Textonotapie"/>
        <w:tabs>
          <w:tab w:val="left" w:pos="1021"/>
          <w:tab w:val="left" w:pos="8080"/>
        </w:tabs>
        <w:jc w:val="both"/>
        <w:rPr>
          <w:rFonts w:ascii="Arial" w:hAnsi="Arial" w:cs="Arial"/>
          <w:b/>
          <w:bCs/>
          <w:sz w:val="22"/>
          <w:lang w:val="es-ES"/>
        </w:rPr>
      </w:pPr>
    </w:p>
    <w:p w14:paraId="75A5A22D" w14:textId="77777777" w:rsidR="00481B06" w:rsidRDefault="00481B06" w:rsidP="004D22DB">
      <w:pPr>
        <w:pStyle w:val="Textonotapie"/>
        <w:tabs>
          <w:tab w:val="left" w:pos="1021"/>
          <w:tab w:val="left" w:pos="8080"/>
        </w:tabs>
        <w:jc w:val="both"/>
        <w:rPr>
          <w:rFonts w:ascii="Arial" w:hAnsi="Arial" w:cs="Arial"/>
          <w:b/>
          <w:bCs/>
          <w:sz w:val="22"/>
          <w:lang w:val="es-ES"/>
        </w:rPr>
      </w:pPr>
    </w:p>
    <w:p w14:paraId="6E4B861D" w14:textId="77777777" w:rsidR="003C6CB3" w:rsidRDefault="003C6CB3" w:rsidP="004D22DB">
      <w:pPr>
        <w:pStyle w:val="Textonotapie"/>
        <w:tabs>
          <w:tab w:val="left" w:pos="1021"/>
          <w:tab w:val="left" w:pos="8080"/>
        </w:tabs>
        <w:jc w:val="both"/>
        <w:rPr>
          <w:rFonts w:ascii="Arial" w:hAnsi="Arial" w:cs="Arial"/>
          <w:bCs/>
          <w:i/>
          <w:sz w:val="22"/>
          <w:lang w:val="es-ES"/>
        </w:rPr>
      </w:pPr>
      <w:r w:rsidRPr="004D1BAD">
        <w:rPr>
          <w:rFonts w:ascii="Arial" w:hAnsi="Arial" w:cs="Arial"/>
          <w:bCs/>
          <w:sz w:val="22"/>
          <w:lang w:val="es-ES"/>
        </w:rPr>
        <w:t>Artículo 4</w:t>
      </w:r>
      <w:r w:rsidR="005F7966" w:rsidRPr="004D1BAD">
        <w:rPr>
          <w:rFonts w:ascii="Arial" w:hAnsi="Arial" w:cs="Arial"/>
          <w:bCs/>
          <w:sz w:val="22"/>
          <w:lang w:val="es-ES"/>
        </w:rPr>
        <w:t>.</w:t>
      </w:r>
      <w:r w:rsidR="005F7966" w:rsidRPr="005F7966">
        <w:rPr>
          <w:rFonts w:ascii="Arial" w:hAnsi="Arial" w:cs="Arial"/>
          <w:b/>
          <w:bCs/>
          <w:sz w:val="22"/>
          <w:lang w:val="es-ES"/>
        </w:rPr>
        <w:t xml:space="preserve"> </w:t>
      </w:r>
      <w:r w:rsidRPr="00A2447A">
        <w:rPr>
          <w:rFonts w:ascii="Arial" w:hAnsi="Arial" w:cs="Arial"/>
          <w:bCs/>
          <w:i/>
          <w:sz w:val="22"/>
          <w:lang w:val="es-ES"/>
        </w:rPr>
        <w:t>Obligaciones del beneficiario.</w:t>
      </w:r>
    </w:p>
    <w:p w14:paraId="179F6734" w14:textId="77777777" w:rsidR="00684889" w:rsidRDefault="00684889" w:rsidP="004D22DB">
      <w:pPr>
        <w:pStyle w:val="Textonotapie"/>
        <w:tabs>
          <w:tab w:val="left" w:pos="1021"/>
          <w:tab w:val="left" w:pos="8080"/>
        </w:tabs>
        <w:jc w:val="both"/>
        <w:rPr>
          <w:rFonts w:ascii="Arial" w:hAnsi="Arial" w:cs="Arial"/>
          <w:bCs/>
          <w:i/>
          <w:sz w:val="22"/>
          <w:lang w:val="es-ES"/>
        </w:rPr>
      </w:pPr>
    </w:p>
    <w:p w14:paraId="053CEBE1" w14:textId="77777777" w:rsidR="009D1BDA" w:rsidRPr="002924E8" w:rsidRDefault="00850CDF" w:rsidP="004D22DB">
      <w:pPr>
        <w:pStyle w:val="Textonotapie"/>
        <w:numPr>
          <w:ilvl w:val="0"/>
          <w:numId w:val="23"/>
        </w:numPr>
        <w:tabs>
          <w:tab w:val="left" w:pos="1021"/>
          <w:tab w:val="left" w:pos="8080"/>
        </w:tabs>
        <w:contextualSpacing/>
        <w:jc w:val="both"/>
        <w:rPr>
          <w:rFonts w:ascii="Arial" w:hAnsi="Arial" w:cs="Arial"/>
          <w:sz w:val="22"/>
          <w:szCs w:val="22"/>
          <w:lang w:val="es-ES"/>
        </w:rPr>
      </w:pPr>
      <w:r>
        <w:rPr>
          <w:rFonts w:ascii="Arial" w:hAnsi="Arial" w:cs="Arial"/>
          <w:sz w:val="22"/>
          <w:lang w:val="es-ES"/>
        </w:rPr>
        <w:t xml:space="preserve"> </w:t>
      </w:r>
      <w:r w:rsidRPr="002924E8">
        <w:rPr>
          <w:rFonts w:ascii="Arial" w:hAnsi="Arial" w:cs="Arial"/>
          <w:sz w:val="22"/>
          <w:szCs w:val="22"/>
          <w:lang w:val="es-ES"/>
        </w:rPr>
        <w:t>Con carácter general, l</w:t>
      </w:r>
      <w:r w:rsidR="00684889" w:rsidRPr="002924E8">
        <w:rPr>
          <w:rFonts w:ascii="Arial" w:hAnsi="Arial" w:cs="Arial"/>
          <w:sz w:val="22"/>
          <w:szCs w:val="22"/>
          <w:lang w:val="es-ES"/>
        </w:rPr>
        <w:t>as entidades beneficiarias de cada una de las ayudas establecidas en este Real Decreto estarán sujetas a las obligaciones previstas en el artículo 14 de la Ley 38/2003, de 17 de noviembre.</w:t>
      </w:r>
      <w:r w:rsidR="00BC2BCE" w:rsidRPr="002924E8">
        <w:rPr>
          <w:rFonts w:ascii="Arial" w:hAnsi="Arial" w:cs="Arial"/>
          <w:sz w:val="22"/>
          <w:szCs w:val="22"/>
          <w:lang w:val="es-ES"/>
        </w:rPr>
        <w:t xml:space="preserve"> </w:t>
      </w:r>
    </w:p>
    <w:p w14:paraId="4E7C53A3" w14:textId="77777777" w:rsidR="003E3F0E" w:rsidRPr="002924E8" w:rsidRDefault="003E3F0E" w:rsidP="004D22DB">
      <w:pPr>
        <w:pStyle w:val="Textonotapie"/>
        <w:tabs>
          <w:tab w:val="left" w:pos="1021"/>
          <w:tab w:val="left" w:pos="8080"/>
        </w:tabs>
        <w:ind w:left="720"/>
        <w:contextualSpacing/>
        <w:jc w:val="both"/>
        <w:rPr>
          <w:rFonts w:ascii="Arial" w:hAnsi="Arial" w:cs="Arial"/>
          <w:sz w:val="22"/>
          <w:szCs w:val="22"/>
          <w:lang w:val="es-ES"/>
        </w:rPr>
      </w:pPr>
    </w:p>
    <w:p w14:paraId="32A26149" w14:textId="2A4CE67C" w:rsidR="003E3F0E" w:rsidRPr="002924E8" w:rsidRDefault="003E3F0E" w:rsidP="004D22DB">
      <w:pPr>
        <w:pStyle w:val="Textonotapie"/>
        <w:numPr>
          <w:ilvl w:val="0"/>
          <w:numId w:val="23"/>
        </w:numPr>
        <w:tabs>
          <w:tab w:val="left" w:pos="1021"/>
          <w:tab w:val="left" w:pos="8080"/>
        </w:tabs>
        <w:contextualSpacing/>
        <w:jc w:val="both"/>
        <w:rPr>
          <w:rFonts w:ascii="Arial" w:hAnsi="Arial" w:cs="Arial"/>
          <w:sz w:val="22"/>
          <w:szCs w:val="22"/>
          <w:lang w:val="es-ES"/>
        </w:rPr>
      </w:pPr>
      <w:r w:rsidRPr="002924E8">
        <w:rPr>
          <w:rFonts w:ascii="Arial" w:hAnsi="Arial" w:cs="Arial"/>
          <w:sz w:val="22"/>
          <w:szCs w:val="22"/>
          <w:lang w:val="es-ES"/>
        </w:rPr>
        <w:t>Asimismo, las entidades beneficiarias llevarán a cabo las actividades previstas en el artículo 2, con el alcance que se determine en la resolución o el convenio que se formalice de forma previa al pago de la subvención, y deberán dar cumplimiento a las obligaciones que en particular se detallen en dicha resolución o convenio.</w:t>
      </w:r>
    </w:p>
    <w:p w14:paraId="16CC42E3" w14:textId="77777777" w:rsidR="003E3F0E" w:rsidRPr="002924E8" w:rsidRDefault="003E3F0E" w:rsidP="004D22DB">
      <w:pPr>
        <w:pStyle w:val="Prrafodelista"/>
        <w:contextualSpacing/>
        <w:jc w:val="both"/>
        <w:rPr>
          <w:rFonts w:ascii="Arial" w:hAnsi="Arial" w:cs="Arial"/>
          <w:sz w:val="22"/>
          <w:szCs w:val="22"/>
          <w:lang w:val="es-ES"/>
        </w:rPr>
      </w:pPr>
    </w:p>
    <w:p w14:paraId="243B6CDE" w14:textId="5AD0F5DE" w:rsidR="003E3F0E" w:rsidRPr="002924E8" w:rsidRDefault="003E3F0E" w:rsidP="004D22DB">
      <w:pPr>
        <w:pStyle w:val="Textonotapie"/>
        <w:numPr>
          <w:ilvl w:val="0"/>
          <w:numId w:val="23"/>
        </w:numPr>
        <w:tabs>
          <w:tab w:val="left" w:pos="1021"/>
          <w:tab w:val="left" w:pos="8080"/>
        </w:tabs>
        <w:contextualSpacing/>
        <w:jc w:val="both"/>
        <w:rPr>
          <w:rFonts w:ascii="Arial" w:hAnsi="Arial" w:cs="Arial"/>
          <w:sz w:val="22"/>
          <w:szCs w:val="22"/>
          <w:lang w:val="es-ES"/>
        </w:rPr>
      </w:pPr>
      <w:r w:rsidRPr="002924E8">
        <w:rPr>
          <w:rFonts w:ascii="Arial" w:hAnsi="Arial" w:cs="Arial"/>
          <w:sz w:val="22"/>
          <w:szCs w:val="22"/>
          <w:lang w:val="es-ES"/>
        </w:rPr>
        <w:t>Los gastos deberán realizarse antes del 31 de diciembre de 2024, salvo que en las resoluciones o convenios se establezca un plazo más amplio para la realización de las actividades subvencionadas. Por su parte, el período de elegibilidad del gasto se iniciará el 1 de enero de 2024 o, en su caso, en el que se determine en los respectivos convenios o resoluciones de concesión.</w:t>
      </w:r>
    </w:p>
    <w:p w14:paraId="200EF169" w14:textId="77777777" w:rsidR="009D1BDA" w:rsidRPr="002924E8" w:rsidRDefault="009D1BDA" w:rsidP="00922BA3">
      <w:pPr>
        <w:pStyle w:val="Textonotapie"/>
        <w:tabs>
          <w:tab w:val="left" w:pos="1021"/>
          <w:tab w:val="left" w:pos="8080"/>
        </w:tabs>
        <w:contextualSpacing/>
        <w:jc w:val="both"/>
        <w:rPr>
          <w:rFonts w:ascii="Arial" w:hAnsi="Arial" w:cs="Arial"/>
          <w:sz w:val="22"/>
          <w:szCs w:val="22"/>
          <w:lang w:val="es-ES"/>
        </w:rPr>
      </w:pPr>
    </w:p>
    <w:p w14:paraId="526EFAA8" w14:textId="48285950" w:rsidR="00DB6212" w:rsidRPr="004213D1" w:rsidRDefault="00DB6212" w:rsidP="00922BA3">
      <w:pPr>
        <w:pStyle w:val="Textonotapie"/>
        <w:numPr>
          <w:ilvl w:val="0"/>
          <w:numId w:val="23"/>
        </w:numPr>
        <w:tabs>
          <w:tab w:val="left" w:pos="1021"/>
          <w:tab w:val="left" w:pos="8080"/>
        </w:tabs>
        <w:contextualSpacing/>
        <w:jc w:val="both"/>
        <w:rPr>
          <w:rFonts w:ascii="Arial" w:hAnsi="Arial" w:cs="Arial"/>
          <w:sz w:val="22"/>
          <w:szCs w:val="22"/>
        </w:rPr>
      </w:pPr>
      <w:r w:rsidRPr="009B40CF">
        <w:rPr>
          <w:rFonts w:ascii="Arial" w:hAnsi="Arial" w:cs="Arial"/>
          <w:sz w:val="22"/>
          <w:szCs w:val="22"/>
          <w:lang w:val="es-ES"/>
        </w:rPr>
        <w:t xml:space="preserve">Además, el </w:t>
      </w:r>
      <w:r w:rsidRPr="009B40CF">
        <w:rPr>
          <w:rFonts w:ascii="Arial" w:hAnsi="Arial" w:cs="Arial"/>
          <w:bCs/>
          <w:color w:val="000000" w:themeColor="text1"/>
          <w:sz w:val="22"/>
          <w:lang w:val="es-ES"/>
        </w:rPr>
        <w:t xml:space="preserve">Ayuntamiento de San </w:t>
      </w:r>
      <w:proofErr w:type="spellStart"/>
      <w:r w:rsidRPr="009B40CF">
        <w:rPr>
          <w:rFonts w:ascii="Arial" w:hAnsi="Arial" w:cs="Arial"/>
          <w:bCs/>
          <w:color w:val="000000" w:themeColor="text1"/>
          <w:sz w:val="22"/>
          <w:lang w:val="es-ES"/>
        </w:rPr>
        <w:t>Feliu</w:t>
      </w:r>
      <w:proofErr w:type="spellEnd"/>
      <w:r w:rsidRPr="009B40CF">
        <w:rPr>
          <w:rFonts w:ascii="Arial" w:hAnsi="Arial" w:cs="Arial"/>
          <w:bCs/>
          <w:color w:val="000000" w:themeColor="text1"/>
          <w:sz w:val="22"/>
          <w:lang w:val="es-ES"/>
        </w:rPr>
        <w:t xml:space="preserve"> de Llobregat, como </w:t>
      </w:r>
      <w:r w:rsidRPr="009B40CF">
        <w:rPr>
          <w:rFonts w:ascii="Arial" w:hAnsi="Arial" w:cs="Arial"/>
          <w:sz w:val="22"/>
          <w:szCs w:val="22"/>
          <w:lang w:val="es-ES"/>
        </w:rPr>
        <w:t xml:space="preserve">beneficiario de la subvención con cargo a fondos europeos otorgada por este Real Decreto está sujeto al cumplimiento, ejecución y realización de lo establecido en la Decisión de Implementación del Consejo para la inversión 3 «Restauración de ecosistemas e infraestructura verde», del componente 4 del Plan de Recuperación, Transformación y Resiliencia, y contribuyendo al cumplimiento del hito 71. </w:t>
      </w:r>
      <w:r w:rsidR="00CB3F91" w:rsidRPr="004213D1">
        <w:rPr>
          <w:rFonts w:ascii="Arial" w:hAnsi="Arial" w:cs="Arial"/>
          <w:sz w:val="22"/>
          <w:szCs w:val="22"/>
          <w:lang w:val="es-ES"/>
        </w:rPr>
        <w:t>Asimismo,</w:t>
      </w:r>
      <w:r w:rsidRPr="004213D1">
        <w:rPr>
          <w:rFonts w:ascii="Arial" w:hAnsi="Arial" w:cs="Arial"/>
          <w:sz w:val="22"/>
          <w:szCs w:val="22"/>
          <w:lang w:val="es-ES"/>
        </w:rPr>
        <w:t xml:space="preserve"> dicho beneficiario deberá cumplir con las obligaciones europeas y nacionales aplicables al Mecanismo de Recuperación y Resiliencia. A tal efecto, deberá dar cumplimiento a lo siguiente:</w:t>
      </w:r>
    </w:p>
    <w:p w14:paraId="0692F32D" w14:textId="77777777" w:rsidR="00DB6212" w:rsidRPr="002924E8" w:rsidRDefault="00DB6212" w:rsidP="00DB6212">
      <w:pPr>
        <w:pStyle w:val="Prrafodelista"/>
        <w:contextualSpacing/>
        <w:jc w:val="both"/>
        <w:rPr>
          <w:rFonts w:ascii="Arial" w:hAnsi="Arial" w:cs="Arial"/>
          <w:sz w:val="22"/>
          <w:szCs w:val="22"/>
        </w:rPr>
      </w:pPr>
    </w:p>
    <w:p w14:paraId="4E87B2C1" w14:textId="77777777" w:rsidR="00DB6212" w:rsidRPr="009B40CF" w:rsidRDefault="00DB6212" w:rsidP="00DB6212">
      <w:pPr>
        <w:pStyle w:val="Textonotapie"/>
        <w:numPr>
          <w:ilvl w:val="0"/>
          <w:numId w:val="26"/>
        </w:numPr>
        <w:tabs>
          <w:tab w:val="left" w:pos="1021"/>
          <w:tab w:val="left" w:pos="8080"/>
        </w:tabs>
        <w:contextualSpacing/>
        <w:jc w:val="both"/>
        <w:rPr>
          <w:rFonts w:ascii="Arial" w:hAnsi="Arial" w:cs="Arial"/>
          <w:sz w:val="22"/>
          <w:szCs w:val="22"/>
        </w:rPr>
      </w:pPr>
      <w:r w:rsidRPr="009B40CF">
        <w:rPr>
          <w:rFonts w:ascii="Arial" w:hAnsi="Arial" w:cs="Arial"/>
          <w:sz w:val="22"/>
          <w:szCs w:val="22"/>
        </w:rPr>
        <w:t>Someterse a las actuaciones de control de las instituciones de la Unión, en virtud del artículo 22.2.e) del Reglamento (UE) núm. 2021/241 del Parlamento Europeo y del Consejo de 12 de febrero.</w:t>
      </w:r>
    </w:p>
    <w:p w14:paraId="46E172CD" w14:textId="77777777" w:rsidR="00DB6212" w:rsidRPr="009B40CF" w:rsidRDefault="00DB6212" w:rsidP="00DB6212">
      <w:pPr>
        <w:pStyle w:val="Textonotapie"/>
        <w:tabs>
          <w:tab w:val="left" w:pos="1021"/>
          <w:tab w:val="left" w:pos="8080"/>
        </w:tabs>
        <w:ind w:left="720"/>
        <w:contextualSpacing/>
        <w:jc w:val="both"/>
        <w:rPr>
          <w:rFonts w:ascii="Arial" w:hAnsi="Arial" w:cs="Arial"/>
          <w:sz w:val="22"/>
          <w:szCs w:val="22"/>
        </w:rPr>
      </w:pPr>
    </w:p>
    <w:p w14:paraId="51FDF066" w14:textId="77777777" w:rsidR="00DB6212" w:rsidRDefault="00DB6212" w:rsidP="00DB6212">
      <w:pPr>
        <w:pStyle w:val="parrafo"/>
        <w:numPr>
          <w:ilvl w:val="0"/>
          <w:numId w:val="26"/>
        </w:numPr>
        <w:spacing w:before="0" w:beforeAutospacing="0"/>
        <w:contextualSpacing/>
        <w:jc w:val="both"/>
        <w:rPr>
          <w:rFonts w:ascii="Arial" w:hAnsi="Arial" w:cs="Arial"/>
          <w:sz w:val="22"/>
          <w:szCs w:val="22"/>
        </w:rPr>
      </w:pPr>
      <w:r w:rsidRPr="009B40CF">
        <w:rPr>
          <w:rFonts w:ascii="Arial" w:hAnsi="Arial" w:cs="Arial"/>
          <w:sz w:val="22"/>
          <w:szCs w:val="22"/>
        </w:rPr>
        <w:t>Ser responsables de la fiabilidad y el seguimiento de la ejecución de las actuaciones subvencionadas, de manera que pueda conocerse en todo momento el nivel de consecución de cada actuación.</w:t>
      </w:r>
    </w:p>
    <w:p w14:paraId="15FC4F4D" w14:textId="77777777" w:rsidR="00DB6212" w:rsidRPr="009B40CF" w:rsidRDefault="00DB6212" w:rsidP="00DB6212">
      <w:pPr>
        <w:pStyle w:val="parrafo"/>
        <w:spacing w:before="0" w:beforeAutospacing="0"/>
        <w:ind w:left="720"/>
        <w:contextualSpacing/>
        <w:jc w:val="both"/>
        <w:rPr>
          <w:rFonts w:ascii="Arial" w:hAnsi="Arial" w:cs="Arial"/>
          <w:sz w:val="22"/>
          <w:szCs w:val="22"/>
        </w:rPr>
      </w:pPr>
    </w:p>
    <w:p w14:paraId="0B7AF313" w14:textId="77777777" w:rsidR="00DB6212" w:rsidRDefault="00DB6212" w:rsidP="377CAF9B">
      <w:pPr>
        <w:pStyle w:val="parrafo"/>
        <w:numPr>
          <w:ilvl w:val="0"/>
          <w:numId w:val="26"/>
        </w:numPr>
        <w:spacing w:before="0" w:beforeAutospacing="0" w:after="0" w:afterAutospacing="0"/>
        <w:contextualSpacing/>
        <w:jc w:val="both"/>
        <w:rPr>
          <w:rFonts w:ascii="Arial" w:hAnsi="Arial" w:cs="Arial"/>
          <w:sz w:val="22"/>
          <w:szCs w:val="22"/>
        </w:rPr>
      </w:pPr>
      <w:bookmarkStart w:id="3" w:name="_Int_a4TbHhep"/>
      <w:r w:rsidRPr="377CAF9B">
        <w:rPr>
          <w:rFonts w:ascii="Arial" w:hAnsi="Arial" w:cs="Arial"/>
          <w:sz w:val="22"/>
          <w:szCs w:val="22"/>
        </w:rPr>
        <w:t>Establecer mecanismos que aseguren que las actuaciones a desarrollar por terceros contribuyen al logro de las actuaciones previstas y que dichos terceros aporten la información que, en su caso, fuera necesaria para determinar el valor de los indicadores, hitos y objetivos pertinentes del Plan de Recuperación, Transformación y Resiliencia.</w:t>
      </w:r>
      <w:bookmarkEnd w:id="3"/>
    </w:p>
    <w:p w14:paraId="06CBD8ED" w14:textId="77777777" w:rsidR="00DB6212" w:rsidRPr="009B40CF" w:rsidRDefault="00DB6212" w:rsidP="00DB6212">
      <w:pPr>
        <w:pStyle w:val="parrafo"/>
        <w:spacing w:before="0" w:beforeAutospacing="0" w:after="0" w:afterAutospacing="0"/>
        <w:contextualSpacing/>
        <w:jc w:val="both"/>
        <w:rPr>
          <w:rFonts w:ascii="Arial" w:hAnsi="Arial" w:cs="Arial"/>
          <w:sz w:val="22"/>
          <w:szCs w:val="22"/>
        </w:rPr>
      </w:pPr>
    </w:p>
    <w:p w14:paraId="554DB857" w14:textId="0609E7DA" w:rsidR="00DB6212" w:rsidRDefault="00DB6212" w:rsidP="377CAF9B">
      <w:pPr>
        <w:pStyle w:val="parrafo"/>
        <w:numPr>
          <w:ilvl w:val="0"/>
          <w:numId w:val="26"/>
        </w:numPr>
        <w:spacing w:before="360" w:after="0" w:afterAutospacing="0"/>
        <w:contextualSpacing/>
        <w:jc w:val="both"/>
        <w:rPr>
          <w:rFonts w:ascii="Arial" w:hAnsi="Arial" w:cs="Arial"/>
          <w:sz w:val="22"/>
          <w:szCs w:val="22"/>
        </w:rPr>
      </w:pPr>
      <w:r w:rsidRPr="377CAF9B">
        <w:rPr>
          <w:rFonts w:ascii="Arial" w:hAnsi="Arial" w:cs="Arial"/>
          <w:sz w:val="22"/>
          <w:szCs w:val="22"/>
        </w:rPr>
        <w:t>Asumir el mantenimiento de una adecuada pista de auditoría de las actuaciones realizadas en el marco de esta subvención y la obligación de mantenimiento de la documentación soporte. El suministro de la información se realizará en los términos que establezca el Ministerio de Hacienda de conformidad con la normativa nacional y de la Unión Europea.</w:t>
      </w:r>
    </w:p>
    <w:p w14:paraId="21A5BCF2" w14:textId="77777777" w:rsidR="00DB6212" w:rsidRPr="009B40CF" w:rsidRDefault="00DB6212" w:rsidP="00DB6212">
      <w:pPr>
        <w:pStyle w:val="parrafo"/>
        <w:spacing w:before="360" w:after="0" w:afterAutospacing="0"/>
        <w:contextualSpacing/>
        <w:jc w:val="both"/>
        <w:rPr>
          <w:rFonts w:ascii="Arial" w:hAnsi="Arial" w:cs="Arial"/>
          <w:sz w:val="22"/>
          <w:szCs w:val="22"/>
        </w:rPr>
      </w:pPr>
    </w:p>
    <w:p w14:paraId="6E4E537F" w14:textId="77777777" w:rsidR="00DB6212" w:rsidRDefault="00DB6212" w:rsidP="00DB6212">
      <w:pPr>
        <w:pStyle w:val="parrafo"/>
        <w:numPr>
          <w:ilvl w:val="0"/>
          <w:numId w:val="26"/>
        </w:numPr>
        <w:spacing w:before="360" w:after="0" w:afterAutospacing="0"/>
        <w:contextualSpacing/>
        <w:jc w:val="both"/>
        <w:rPr>
          <w:rFonts w:ascii="Arial" w:hAnsi="Arial" w:cs="Arial"/>
          <w:sz w:val="22"/>
          <w:szCs w:val="22"/>
        </w:rPr>
      </w:pPr>
      <w:r w:rsidRPr="009B40CF">
        <w:rPr>
          <w:rFonts w:ascii="Arial" w:hAnsi="Arial" w:cs="Arial"/>
          <w:sz w:val="22"/>
          <w:szCs w:val="22"/>
        </w:rPr>
        <w:t xml:space="preserve">Conservar los documentos en formato electrónico durante un periodo de cinco años a partir del pago del saldo final, de acuerdo con el artículo 132 del Reglamento (UE, </w:t>
      </w:r>
      <w:proofErr w:type="spellStart"/>
      <w:r w:rsidRPr="009B40CF">
        <w:rPr>
          <w:rFonts w:ascii="Arial" w:hAnsi="Arial" w:cs="Arial"/>
          <w:sz w:val="22"/>
          <w:szCs w:val="22"/>
        </w:rPr>
        <w:t>Euratom</w:t>
      </w:r>
      <w:proofErr w:type="spellEnd"/>
      <w:r w:rsidRPr="009B40CF">
        <w:rPr>
          <w:rFonts w:ascii="Arial" w:hAnsi="Arial" w:cs="Arial"/>
          <w:sz w:val="22"/>
          <w:szCs w:val="22"/>
        </w:rPr>
        <w:t xml:space="preserve">) núm. 2018/1046 del Parlamento Europeo y del Consejo, de 18 de julio de 2018, sobre las normas financieras aplicables al presupuesto general de la Unión, por el que se modifican los Reglamentos (UE) núm. 1296/2013, (UE) núm. 1301/2013, (UE) núm. 1303/2013, (UE) núm. 1304/2013, (UE) núm. 1309/2013, (UE) núm. 1316/2013, (UE) núm. 223/2014 y (UE) núm. 283/2014 y la Decisión núm. 541/2014/UE y por el que se deroga el Reglamento (UE, </w:t>
      </w:r>
      <w:proofErr w:type="spellStart"/>
      <w:r w:rsidRPr="009B40CF">
        <w:rPr>
          <w:rFonts w:ascii="Arial" w:hAnsi="Arial" w:cs="Arial"/>
          <w:sz w:val="22"/>
          <w:szCs w:val="22"/>
        </w:rPr>
        <w:t>Euratom</w:t>
      </w:r>
      <w:proofErr w:type="spellEnd"/>
      <w:r w:rsidRPr="009B40CF">
        <w:rPr>
          <w:rFonts w:ascii="Arial" w:hAnsi="Arial" w:cs="Arial"/>
          <w:sz w:val="22"/>
          <w:szCs w:val="22"/>
        </w:rPr>
        <w:t>) núm. 966/2012.</w:t>
      </w:r>
    </w:p>
    <w:p w14:paraId="11C738F6" w14:textId="77777777" w:rsidR="00DB6212" w:rsidRDefault="00DB6212" w:rsidP="00DB6212">
      <w:pPr>
        <w:pStyle w:val="parrafo"/>
        <w:spacing w:before="360" w:after="0" w:afterAutospacing="0"/>
        <w:contextualSpacing/>
        <w:jc w:val="both"/>
        <w:rPr>
          <w:rFonts w:ascii="Arial" w:hAnsi="Arial" w:cs="Arial"/>
          <w:sz w:val="22"/>
          <w:szCs w:val="22"/>
        </w:rPr>
      </w:pPr>
    </w:p>
    <w:p w14:paraId="22E0E805" w14:textId="77777777" w:rsidR="00DB6212" w:rsidRDefault="00DB6212" w:rsidP="00DB6212">
      <w:pPr>
        <w:pStyle w:val="parrafo"/>
        <w:numPr>
          <w:ilvl w:val="0"/>
          <w:numId w:val="26"/>
        </w:numPr>
        <w:spacing w:before="360" w:after="0" w:afterAutospacing="0"/>
        <w:contextualSpacing/>
        <w:jc w:val="both"/>
        <w:rPr>
          <w:rFonts w:ascii="Arial" w:hAnsi="Arial" w:cs="Arial"/>
          <w:sz w:val="22"/>
          <w:szCs w:val="22"/>
        </w:rPr>
      </w:pPr>
      <w:r w:rsidRPr="009B40CF">
        <w:rPr>
          <w:rFonts w:ascii="Arial" w:hAnsi="Arial" w:cs="Arial"/>
          <w:sz w:val="22"/>
          <w:szCs w:val="22"/>
        </w:rPr>
        <w:t>Asegurar la regularidad del gasto subyacente y la adopción de medidas dirigidas a prevenir, detectar, comunicar y corregir el fraude y la corrupción, prevenir el conflicto de interés y la doble financiación.</w:t>
      </w:r>
    </w:p>
    <w:p w14:paraId="2931D991" w14:textId="77777777" w:rsidR="00DB6212" w:rsidRPr="009B40CF" w:rsidRDefault="00DB6212" w:rsidP="00DB6212">
      <w:pPr>
        <w:pStyle w:val="parrafo"/>
        <w:spacing w:before="360" w:after="0" w:afterAutospacing="0"/>
        <w:contextualSpacing/>
        <w:jc w:val="both"/>
        <w:rPr>
          <w:rFonts w:ascii="Arial" w:hAnsi="Arial" w:cs="Arial"/>
          <w:sz w:val="22"/>
          <w:szCs w:val="22"/>
        </w:rPr>
      </w:pPr>
    </w:p>
    <w:p w14:paraId="787449AB" w14:textId="77777777" w:rsidR="00DB6212" w:rsidRDefault="00DB6212" w:rsidP="00DB6212">
      <w:pPr>
        <w:pStyle w:val="parrafo"/>
        <w:numPr>
          <w:ilvl w:val="0"/>
          <w:numId w:val="26"/>
        </w:numPr>
        <w:shd w:val="clear" w:color="auto" w:fill="FFFFFF"/>
        <w:spacing w:before="360" w:beforeAutospacing="0" w:after="240" w:afterAutospacing="0"/>
        <w:contextualSpacing/>
        <w:jc w:val="both"/>
        <w:rPr>
          <w:rFonts w:ascii="Arial" w:hAnsi="Arial" w:cs="Arial"/>
          <w:sz w:val="22"/>
          <w:szCs w:val="22"/>
        </w:rPr>
      </w:pPr>
      <w:r w:rsidRPr="009B40CF">
        <w:rPr>
          <w:rFonts w:ascii="Arial" w:hAnsi="Arial" w:cs="Arial"/>
          <w:sz w:val="22"/>
          <w:szCs w:val="22"/>
        </w:rPr>
        <w:t>D</w:t>
      </w:r>
      <w:r>
        <w:rPr>
          <w:rFonts w:ascii="Arial" w:hAnsi="Arial" w:cs="Arial"/>
          <w:sz w:val="22"/>
          <w:szCs w:val="22"/>
        </w:rPr>
        <w:t>e</w:t>
      </w:r>
      <w:r w:rsidRPr="009B40CF">
        <w:rPr>
          <w:rFonts w:ascii="Arial" w:hAnsi="Arial" w:cs="Arial"/>
          <w:sz w:val="22"/>
          <w:szCs w:val="22"/>
        </w:rPr>
        <w:t>berá</w:t>
      </w:r>
      <w:r>
        <w:rPr>
          <w:rFonts w:ascii="Arial" w:hAnsi="Arial" w:cs="Arial"/>
          <w:sz w:val="22"/>
          <w:szCs w:val="22"/>
        </w:rPr>
        <w:t xml:space="preserve"> </w:t>
      </w:r>
      <w:r w:rsidRPr="009B40CF">
        <w:rPr>
          <w:rFonts w:ascii="Arial" w:hAnsi="Arial" w:cs="Arial"/>
          <w:sz w:val="22"/>
          <w:szCs w:val="22"/>
        </w:rPr>
        <w:t xml:space="preserve">cumplimentar </w:t>
      </w:r>
      <w:r>
        <w:rPr>
          <w:rFonts w:ascii="Arial" w:hAnsi="Arial" w:cs="Arial"/>
          <w:sz w:val="22"/>
          <w:szCs w:val="22"/>
        </w:rPr>
        <w:t xml:space="preserve">y asegurar la cumplimentación y custodia de las correspondientes </w:t>
      </w:r>
      <w:r w:rsidRPr="009B40CF">
        <w:rPr>
          <w:rFonts w:ascii="Arial" w:hAnsi="Arial" w:cs="Arial"/>
          <w:sz w:val="22"/>
          <w:szCs w:val="22"/>
        </w:rPr>
        <w:t>Declaraci</w:t>
      </w:r>
      <w:r>
        <w:rPr>
          <w:rFonts w:ascii="Arial" w:hAnsi="Arial" w:cs="Arial"/>
          <w:sz w:val="22"/>
          <w:szCs w:val="22"/>
        </w:rPr>
        <w:t xml:space="preserve">ones </w:t>
      </w:r>
      <w:r w:rsidRPr="009B40CF">
        <w:rPr>
          <w:rFonts w:ascii="Arial" w:hAnsi="Arial" w:cs="Arial"/>
          <w:sz w:val="22"/>
          <w:szCs w:val="22"/>
        </w:rPr>
        <w:t>de Ausencia de Conflicto de Intereses (DACI).</w:t>
      </w:r>
    </w:p>
    <w:p w14:paraId="203B1597" w14:textId="77777777" w:rsidR="00DB6212" w:rsidRPr="009B40CF" w:rsidRDefault="00DB6212" w:rsidP="00DB6212">
      <w:pPr>
        <w:pStyle w:val="parrafo"/>
        <w:shd w:val="clear" w:color="auto" w:fill="FFFFFF"/>
        <w:spacing w:before="360" w:beforeAutospacing="0" w:after="240" w:afterAutospacing="0"/>
        <w:ind w:left="720"/>
        <w:contextualSpacing/>
        <w:jc w:val="both"/>
        <w:rPr>
          <w:rFonts w:ascii="Arial" w:hAnsi="Arial" w:cs="Arial"/>
          <w:sz w:val="22"/>
          <w:szCs w:val="22"/>
        </w:rPr>
      </w:pPr>
    </w:p>
    <w:p w14:paraId="15B80E0F" w14:textId="77777777" w:rsidR="00DB6212" w:rsidRDefault="00DB6212" w:rsidP="00DB6212">
      <w:pPr>
        <w:pStyle w:val="parrafo"/>
        <w:numPr>
          <w:ilvl w:val="0"/>
          <w:numId w:val="26"/>
        </w:numPr>
        <w:spacing w:before="0" w:beforeAutospacing="0" w:after="240" w:afterAutospacing="0"/>
        <w:contextualSpacing/>
        <w:jc w:val="both"/>
        <w:rPr>
          <w:rFonts w:ascii="Arial" w:hAnsi="Arial" w:cs="Arial"/>
          <w:sz w:val="22"/>
          <w:szCs w:val="22"/>
        </w:rPr>
      </w:pPr>
      <w:r>
        <w:rPr>
          <w:rFonts w:ascii="Arial" w:hAnsi="Arial" w:cs="Arial"/>
          <w:sz w:val="22"/>
          <w:szCs w:val="22"/>
        </w:rPr>
        <w:t>El</w:t>
      </w:r>
      <w:r w:rsidRPr="009B40CF">
        <w:rPr>
          <w:rFonts w:ascii="Arial" w:hAnsi="Arial" w:cs="Arial"/>
          <w:sz w:val="22"/>
          <w:szCs w:val="22"/>
        </w:rPr>
        <w:t xml:space="preserve"> beneficiario deberá dar publicidad de la subvención concedida y del órgano concedente en cualquier tipo de contrato relacionado con la ejecución de la actuación, incluida la subcontratación, en convenios, publicaciones, ponencias, equipos, material </w:t>
      </w:r>
      <w:proofErr w:type="spellStart"/>
      <w:r w:rsidRPr="009B40CF">
        <w:rPr>
          <w:rFonts w:ascii="Arial" w:hAnsi="Arial" w:cs="Arial"/>
          <w:sz w:val="22"/>
          <w:szCs w:val="22"/>
        </w:rPr>
        <w:t>inventariable</w:t>
      </w:r>
      <w:proofErr w:type="spellEnd"/>
      <w:r w:rsidRPr="009B40CF">
        <w:rPr>
          <w:rFonts w:ascii="Arial" w:hAnsi="Arial" w:cs="Arial"/>
          <w:sz w:val="22"/>
          <w:szCs w:val="22"/>
        </w:rPr>
        <w:t xml:space="preserve">, actividades de difusión de resultados y otras análogas, incluyendo expresamente, el emblema de la Unión y una declaración de financiación adecuada que indique «financiado por la Unión Europea </w:t>
      </w:r>
      <w:proofErr w:type="spellStart"/>
      <w:r w:rsidRPr="009B40CF">
        <w:rPr>
          <w:rFonts w:ascii="Arial" w:hAnsi="Arial" w:cs="Arial"/>
          <w:sz w:val="22"/>
          <w:szCs w:val="22"/>
        </w:rPr>
        <w:t>Next</w:t>
      </w:r>
      <w:proofErr w:type="spellEnd"/>
      <w:r w:rsidRPr="009B40CF">
        <w:rPr>
          <w:rFonts w:ascii="Arial" w:hAnsi="Arial" w:cs="Arial"/>
          <w:sz w:val="22"/>
          <w:szCs w:val="22"/>
        </w:rPr>
        <w:t xml:space="preserve"> </w:t>
      </w:r>
      <w:proofErr w:type="spellStart"/>
      <w:r w:rsidRPr="009B40CF">
        <w:rPr>
          <w:rFonts w:ascii="Arial" w:hAnsi="Arial" w:cs="Arial"/>
          <w:sz w:val="22"/>
          <w:szCs w:val="22"/>
        </w:rPr>
        <w:t>Generation</w:t>
      </w:r>
      <w:proofErr w:type="spellEnd"/>
      <w:r w:rsidRPr="009B40CF">
        <w:rPr>
          <w:rFonts w:ascii="Arial" w:hAnsi="Arial" w:cs="Arial"/>
          <w:sz w:val="22"/>
          <w:szCs w:val="22"/>
        </w:rPr>
        <w:t xml:space="preserve"> EU». Además, deberá publicar la concesión de la ayuda en su página web con mención expresa del órgano concedente. En caso de que la actuación esté cofinanciada, los medios de difusión de la ayuda concedida al amparo de este real decreto, así como su relevancia, deberán ser al menos análogos a los empleados respecto a otras fuentes de financiación. En particular, será de aplicación lo dispuesto a este respecto en la Orden HFP/1030/2021, de 29 de septiembre, así como lo previsto en la Orden HFP/1031/2021, de 29 de septiembre.</w:t>
      </w:r>
    </w:p>
    <w:p w14:paraId="510024DF" w14:textId="77777777" w:rsidR="00DB6212" w:rsidRPr="009B40CF" w:rsidRDefault="00DB6212" w:rsidP="00DB6212">
      <w:pPr>
        <w:pStyle w:val="parrafo"/>
        <w:spacing w:before="0" w:beforeAutospacing="0" w:after="240" w:afterAutospacing="0"/>
        <w:contextualSpacing/>
        <w:jc w:val="both"/>
        <w:rPr>
          <w:rFonts w:ascii="Arial" w:hAnsi="Arial" w:cs="Arial"/>
          <w:sz w:val="22"/>
          <w:szCs w:val="22"/>
        </w:rPr>
      </w:pPr>
    </w:p>
    <w:p w14:paraId="0D936D89" w14:textId="77777777" w:rsidR="00DB6212" w:rsidRDefault="00DB6212" w:rsidP="00DB6212">
      <w:pPr>
        <w:pStyle w:val="parrafo"/>
        <w:numPr>
          <w:ilvl w:val="0"/>
          <w:numId w:val="26"/>
        </w:numPr>
        <w:spacing w:before="0" w:beforeAutospacing="0"/>
        <w:contextualSpacing/>
        <w:jc w:val="both"/>
        <w:rPr>
          <w:rFonts w:ascii="Arial" w:hAnsi="Arial" w:cs="Arial"/>
          <w:sz w:val="22"/>
          <w:szCs w:val="22"/>
        </w:rPr>
      </w:pPr>
      <w:r>
        <w:rPr>
          <w:rFonts w:ascii="Arial" w:hAnsi="Arial" w:cs="Arial"/>
          <w:sz w:val="22"/>
          <w:szCs w:val="22"/>
        </w:rPr>
        <w:t xml:space="preserve">El </w:t>
      </w:r>
      <w:r w:rsidRPr="009B40CF">
        <w:rPr>
          <w:rFonts w:ascii="Arial" w:hAnsi="Arial" w:cs="Arial"/>
          <w:sz w:val="22"/>
          <w:szCs w:val="22"/>
        </w:rPr>
        <w:t xml:space="preserve">beneficiario garantizará el pleno cumplimiento del principio de «no causar perjuicio significativo» (principio DNSH), de acuerdo con lo previsto en el Plan de Recuperación, Transformación y Resiliencia y por el Reglamento (UE) 2021/241 del Parlamento Europeo y del Consejo, de 12 de febrero de 2021, en todas las fases del diseño y ejecución de las actividades objeto de subvención, teniendo en cuenta la «Guía Técnica de la Comisión Europea (2021/C 58/01)» sobre la aplicación de este principio así como la «Guía para el diseño y desarrollo de actuaciones acordes con el principio de no causar un perjuicio significativo al medioambiente» publicada por el Ministerio para la Transición Ecológica y el Reto Demográfico. De acuerdo con lo anterior, </w:t>
      </w:r>
      <w:r>
        <w:rPr>
          <w:rFonts w:ascii="Arial" w:hAnsi="Arial" w:cs="Arial"/>
          <w:sz w:val="22"/>
          <w:szCs w:val="22"/>
        </w:rPr>
        <w:t>el</w:t>
      </w:r>
      <w:r w:rsidRPr="009B40CF">
        <w:rPr>
          <w:rFonts w:ascii="Arial" w:hAnsi="Arial" w:cs="Arial"/>
          <w:sz w:val="22"/>
          <w:szCs w:val="22"/>
        </w:rPr>
        <w:t xml:space="preserve"> beneficiario deberá prever mecanismos específicos de acreditación del cumplimiento del principio DNSH que aborden los riesgos específicos de la inversión, así como la obligatoriedad de presentar esa acreditación o tenerla a disposición de la Administración durante un plazo de cinco años.</w:t>
      </w:r>
    </w:p>
    <w:p w14:paraId="6BDDD12C" w14:textId="77777777" w:rsidR="00DB6212" w:rsidRDefault="00DB6212" w:rsidP="00DB6212">
      <w:pPr>
        <w:pStyle w:val="parrafo"/>
        <w:spacing w:before="0" w:beforeAutospacing="0"/>
        <w:contextualSpacing/>
        <w:jc w:val="both"/>
        <w:rPr>
          <w:rFonts w:ascii="Arial" w:hAnsi="Arial" w:cs="Arial"/>
          <w:sz w:val="22"/>
          <w:szCs w:val="22"/>
        </w:rPr>
      </w:pPr>
    </w:p>
    <w:p w14:paraId="37AE6BDD" w14:textId="77777777" w:rsidR="00DB6212" w:rsidRPr="009B40CF" w:rsidRDefault="00DB6212" w:rsidP="00DB6212">
      <w:pPr>
        <w:pStyle w:val="parrafo"/>
        <w:numPr>
          <w:ilvl w:val="0"/>
          <w:numId w:val="26"/>
        </w:numPr>
        <w:spacing w:before="360" w:after="0" w:afterAutospacing="0"/>
        <w:contextualSpacing/>
        <w:jc w:val="both"/>
        <w:rPr>
          <w:rFonts w:ascii="Arial" w:hAnsi="Arial" w:cs="Arial"/>
          <w:sz w:val="22"/>
          <w:szCs w:val="22"/>
        </w:rPr>
      </w:pPr>
      <w:r w:rsidRPr="009B40CF">
        <w:rPr>
          <w:rFonts w:ascii="Arial" w:hAnsi="Arial" w:cs="Arial"/>
          <w:sz w:val="22"/>
          <w:szCs w:val="22"/>
        </w:rPr>
        <w:t>Si el proyecto contempla obras, garantizar que no se perjudique a ninguno de los seis objetivos medioambientales definidos en el Reglamento (UE) 2021/241 del Parlamento Europeo y del Consejo de 12 de febrero de 2021 y comprometerse a que:</w:t>
      </w:r>
    </w:p>
    <w:p w14:paraId="396CBFE6" w14:textId="77777777" w:rsidR="00DB6212" w:rsidRPr="009B40CF" w:rsidRDefault="00DB6212" w:rsidP="00DB6212">
      <w:pPr>
        <w:pStyle w:val="parrafo"/>
        <w:ind w:left="720"/>
        <w:contextualSpacing/>
        <w:jc w:val="both"/>
        <w:rPr>
          <w:rFonts w:ascii="Arial" w:hAnsi="Arial" w:cs="Arial"/>
          <w:sz w:val="22"/>
          <w:szCs w:val="22"/>
        </w:rPr>
      </w:pPr>
      <w:r w:rsidRPr="009B40CF">
        <w:rPr>
          <w:rFonts w:ascii="Arial" w:hAnsi="Arial" w:cs="Arial"/>
          <w:sz w:val="22"/>
          <w:szCs w:val="22"/>
        </w:rPr>
        <w:t>1.º Al menos el 70 % (en peso) de los residuos de construcción y demolición no peligrosos (excluido el material natural mencionado en la categoría 17 05 04 en la Lista europea de residuos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w:t>
      </w:r>
      <w:r>
        <w:rPr>
          <w:rFonts w:ascii="Arial" w:hAnsi="Arial" w:cs="Arial"/>
          <w:sz w:val="22"/>
          <w:szCs w:val="22"/>
        </w:rPr>
        <w:t xml:space="preserve"> </w:t>
      </w:r>
      <w:r w:rsidRPr="009B40CF">
        <w:rPr>
          <w:rFonts w:ascii="Arial" w:hAnsi="Arial" w:cs="Arial"/>
          <w:sz w:val="22"/>
          <w:szCs w:val="22"/>
        </w:rPr>
        <w:t>de la UE.</w:t>
      </w:r>
    </w:p>
    <w:p w14:paraId="1C0AA064" w14:textId="77777777" w:rsidR="00DB6212" w:rsidRPr="009B40CF" w:rsidRDefault="00DB6212" w:rsidP="00DB6212">
      <w:pPr>
        <w:pStyle w:val="Textonotapie"/>
        <w:tabs>
          <w:tab w:val="left" w:pos="1021"/>
          <w:tab w:val="left" w:pos="8080"/>
        </w:tabs>
        <w:ind w:left="720"/>
        <w:contextualSpacing/>
        <w:jc w:val="both"/>
        <w:rPr>
          <w:rFonts w:ascii="Arial" w:hAnsi="Arial" w:cs="Arial"/>
          <w:sz w:val="22"/>
          <w:szCs w:val="22"/>
          <w:lang w:val="es-ES"/>
        </w:rPr>
      </w:pPr>
      <w:r w:rsidRPr="009B40CF">
        <w:rPr>
          <w:rFonts w:ascii="Arial" w:hAnsi="Arial" w:cs="Arial"/>
          <w:sz w:val="22"/>
          <w:szCs w:val="22"/>
          <w:lang w:val="es-ES"/>
        </w:rPr>
        <w:t>2.º</w:t>
      </w:r>
      <w:r w:rsidRPr="009B40CF">
        <w:rPr>
          <w:rFonts w:ascii="Arial" w:hAnsi="Arial" w:cs="Arial"/>
          <w:sz w:val="22"/>
          <w:szCs w:val="22"/>
        </w:rPr>
        <w:t xml:space="preserve"> </w:t>
      </w:r>
      <w:r w:rsidRPr="009B40CF">
        <w:rPr>
          <w:rFonts w:ascii="Arial" w:hAnsi="Arial" w:cs="Arial"/>
          <w:sz w:val="22"/>
          <w:szCs w:val="22"/>
          <w:lang w:val="es-ES"/>
        </w:rPr>
        <w:t>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w:t>
      </w:r>
    </w:p>
    <w:p w14:paraId="5EB7DAE4" w14:textId="77777777" w:rsidR="00DB6212" w:rsidRPr="009B40CF" w:rsidRDefault="00DB6212" w:rsidP="00DB6212">
      <w:pPr>
        <w:pStyle w:val="parrafo"/>
        <w:spacing w:before="0" w:beforeAutospacing="0"/>
        <w:contextualSpacing/>
        <w:jc w:val="both"/>
        <w:rPr>
          <w:rFonts w:ascii="Arial" w:hAnsi="Arial" w:cs="Arial"/>
          <w:sz w:val="22"/>
          <w:szCs w:val="22"/>
        </w:rPr>
      </w:pPr>
    </w:p>
    <w:p w14:paraId="4E55505E" w14:textId="77777777" w:rsidR="00DB6212" w:rsidRDefault="00DB6212" w:rsidP="00DB6212">
      <w:pPr>
        <w:pStyle w:val="parrafo"/>
        <w:numPr>
          <w:ilvl w:val="0"/>
          <w:numId w:val="26"/>
        </w:numPr>
        <w:spacing w:before="0" w:beforeAutospacing="0"/>
        <w:contextualSpacing/>
        <w:jc w:val="both"/>
        <w:rPr>
          <w:rFonts w:ascii="Arial" w:hAnsi="Arial" w:cs="Arial"/>
          <w:sz w:val="22"/>
          <w:szCs w:val="22"/>
        </w:rPr>
      </w:pPr>
      <w:r w:rsidRPr="009B40CF">
        <w:rPr>
          <w:rFonts w:ascii="Arial" w:hAnsi="Arial" w:cs="Arial"/>
          <w:sz w:val="22"/>
          <w:szCs w:val="22"/>
        </w:rPr>
        <w:t xml:space="preserve">Con objeto de que el órgano concedente, como órgano encargado de la gestión de los fondos relativos a las subvenciones aprobadas por este real decreto, en el contexto del Plan de Recuperación, Transformación y Resiliencia y el Mecanismo de Recuperación y Resiliencia, pueda certificar o acreditar la debida ejecución de los mismos ante las autoridades competentes, </w:t>
      </w:r>
      <w:r>
        <w:rPr>
          <w:rFonts w:ascii="Arial" w:hAnsi="Arial" w:cs="Arial"/>
          <w:sz w:val="22"/>
          <w:szCs w:val="22"/>
        </w:rPr>
        <w:t xml:space="preserve">el </w:t>
      </w:r>
      <w:r w:rsidRPr="009B40CF">
        <w:rPr>
          <w:rFonts w:ascii="Arial" w:hAnsi="Arial" w:cs="Arial"/>
          <w:sz w:val="22"/>
          <w:szCs w:val="22"/>
        </w:rPr>
        <w:t>beneficiario deberá, además de cumplir con las obligaciones de información y seguimiento previstas en la Orden HFP/1030/2021, de 29 de septiembre, remitir cuanta información y documentos pudiera requerirles el órgano concedente para el seguimiento del programa, así como cumplir puntualmente con lo que pudiera disponerse por cualquier norma o reglamentación aplicable.</w:t>
      </w:r>
    </w:p>
    <w:p w14:paraId="39F9036F" w14:textId="77777777" w:rsidR="00DB6212" w:rsidRPr="009B40CF" w:rsidRDefault="00DB6212" w:rsidP="00DB6212">
      <w:pPr>
        <w:pStyle w:val="parrafo"/>
        <w:spacing w:before="0" w:beforeAutospacing="0"/>
        <w:contextualSpacing/>
        <w:jc w:val="both"/>
        <w:rPr>
          <w:rFonts w:ascii="Arial" w:hAnsi="Arial" w:cs="Arial"/>
          <w:sz w:val="22"/>
          <w:szCs w:val="22"/>
        </w:rPr>
      </w:pPr>
    </w:p>
    <w:p w14:paraId="210598A3" w14:textId="77777777" w:rsidR="00DB6212" w:rsidRDefault="00DB6212" w:rsidP="00DB6212">
      <w:pPr>
        <w:pStyle w:val="parrafo"/>
        <w:numPr>
          <w:ilvl w:val="0"/>
          <w:numId w:val="26"/>
        </w:numPr>
        <w:spacing w:before="0" w:beforeAutospacing="0"/>
        <w:contextualSpacing/>
        <w:jc w:val="both"/>
        <w:rPr>
          <w:rFonts w:ascii="Arial" w:hAnsi="Arial" w:cs="Arial"/>
          <w:sz w:val="22"/>
          <w:szCs w:val="22"/>
        </w:rPr>
      </w:pPr>
      <w:r w:rsidRPr="009B40CF">
        <w:rPr>
          <w:rFonts w:ascii="Arial" w:hAnsi="Arial" w:cs="Arial"/>
          <w:sz w:val="22"/>
          <w:szCs w:val="22"/>
        </w:rPr>
        <w:t>Los beneficiarios están obligados a cumplir las instrucciones que el órgano concedente como cualquier órgano o autoridad competente les dirija en aplicación de cualquier normativa, tanto europea como nacional, que pudiera aprobarse, particularmente la relativa a la ejecución o gestión tanto del Mecanismo de Recuperación y Resiliencia, establecido por el Reglamento (UE) 2021/241 del Parlamento Europeo y del Consejo, de 12 de febrero de 2021, como del Plan de Recuperación, Transformación y Resiliencia.</w:t>
      </w:r>
    </w:p>
    <w:p w14:paraId="6EBD5A7D" w14:textId="77777777" w:rsidR="00DB6212" w:rsidRPr="009B40CF" w:rsidRDefault="00DB6212" w:rsidP="00DB6212">
      <w:pPr>
        <w:pStyle w:val="parrafo"/>
        <w:spacing w:before="0" w:beforeAutospacing="0"/>
        <w:contextualSpacing/>
        <w:jc w:val="both"/>
        <w:rPr>
          <w:rFonts w:ascii="Arial" w:hAnsi="Arial" w:cs="Arial"/>
          <w:sz w:val="22"/>
          <w:szCs w:val="22"/>
        </w:rPr>
      </w:pPr>
    </w:p>
    <w:p w14:paraId="71454CDE" w14:textId="77777777" w:rsidR="00DB6212" w:rsidRPr="009B40CF" w:rsidRDefault="00DB6212" w:rsidP="00DB6212">
      <w:pPr>
        <w:pStyle w:val="parrafo"/>
        <w:numPr>
          <w:ilvl w:val="0"/>
          <w:numId w:val="26"/>
        </w:numPr>
        <w:shd w:val="clear" w:color="auto" w:fill="FFFFFF"/>
        <w:spacing w:before="0" w:beforeAutospacing="0" w:after="180" w:afterAutospacing="0"/>
        <w:contextualSpacing/>
        <w:jc w:val="both"/>
        <w:rPr>
          <w:rFonts w:ascii="Arial" w:hAnsi="Arial" w:cs="Arial"/>
          <w:sz w:val="22"/>
          <w:szCs w:val="22"/>
        </w:rPr>
      </w:pPr>
      <w:r w:rsidRPr="009B40CF">
        <w:rPr>
          <w:rFonts w:ascii="Arial" w:hAnsi="Arial" w:cs="Arial"/>
          <w:sz w:val="22"/>
          <w:szCs w:val="22"/>
        </w:rPr>
        <w:t>De acuerdo con la previsión realizada en el artículo 22.2.d) del Reglamento (UE) núm. 241/2021 se informa que, a efectos de auditoría y control y para disponer de datos comparables sobre el uso de fondos en relación con las medidas destinadas a la ejecución de reformas y proyectos de inversión en el marco del plan de recuperación y resiliencia, recabar y asegurar el acceso a las categorías armonizadas de datos siguientes:</w:t>
      </w:r>
    </w:p>
    <w:p w14:paraId="0AA2CA60" w14:textId="77777777" w:rsidR="00DB6212" w:rsidRPr="009B40CF" w:rsidRDefault="00DB6212" w:rsidP="00DB6212">
      <w:pPr>
        <w:pStyle w:val="parrafo"/>
        <w:spacing w:before="0" w:beforeAutospacing="0"/>
        <w:ind w:left="720"/>
        <w:contextualSpacing/>
        <w:jc w:val="both"/>
        <w:rPr>
          <w:rFonts w:ascii="Arial" w:hAnsi="Arial" w:cs="Arial"/>
          <w:sz w:val="22"/>
          <w:szCs w:val="22"/>
        </w:rPr>
      </w:pPr>
      <w:proofErr w:type="gramStart"/>
      <w:r w:rsidRPr="009B40CF">
        <w:rPr>
          <w:rFonts w:ascii="Arial" w:hAnsi="Arial" w:cs="Arial"/>
          <w:sz w:val="22"/>
          <w:szCs w:val="22"/>
        </w:rPr>
        <w:t>1.º</w:t>
      </w:r>
      <w:proofErr w:type="gramEnd"/>
      <w:r w:rsidRPr="009B40CF">
        <w:rPr>
          <w:rFonts w:ascii="Arial" w:hAnsi="Arial" w:cs="Arial"/>
          <w:sz w:val="22"/>
          <w:szCs w:val="22"/>
        </w:rPr>
        <w:t xml:space="preserve"> El nombre del perceptor final de los fondos;</w:t>
      </w:r>
    </w:p>
    <w:p w14:paraId="223A83BE" w14:textId="77777777" w:rsidR="00DB6212" w:rsidRPr="009B40CF" w:rsidRDefault="00DB6212" w:rsidP="00DB6212">
      <w:pPr>
        <w:pStyle w:val="parrafo"/>
        <w:spacing w:before="0" w:beforeAutospacing="0"/>
        <w:ind w:left="720"/>
        <w:contextualSpacing/>
        <w:jc w:val="both"/>
        <w:rPr>
          <w:rFonts w:ascii="Arial" w:hAnsi="Arial" w:cs="Arial"/>
          <w:sz w:val="22"/>
          <w:szCs w:val="22"/>
        </w:rPr>
      </w:pPr>
      <w:proofErr w:type="gramStart"/>
      <w:r w:rsidRPr="009B40CF">
        <w:rPr>
          <w:rFonts w:ascii="Arial" w:hAnsi="Arial" w:cs="Arial"/>
          <w:sz w:val="22"/>
          <w:szCs w:val="22"/>
        </w:rPr>
        <w:t>2.º</w:t>
      </w:r>
      <w:proofErr w:type="gramEnd"/>
      <w:r w:rsidRPr="009B40CF">
        <w:rPr>
          <w:rFonts w:ascii="Arial" w:hAnsi="Arial" w:cs="Arial"/>
          <w:sz w:val="22"/>
          <w:szCs w:val="22"/>
        </w:rPr>
        <w:t xml:space="preserve"> El nombre del contratista y del subcontratista, cuando el perceptor final de los fondos sea un poder adjudicador de conformidad con el Derecho de la Unión o nacional en materia de contratación pública;</w:t>
      </w:r>
    </w:p>
    <w:p w14:paraId="39DCD2B6" w14:textId="77777777" w:rsidR="00DB6212" w:rsidRDefault="00DB6212" w:rsidP="00DB6212">
      <w:pPr>
        <w:pStyle w:val="parrafo"/>
        <w:spacing w:before="0" w:beforeAutospacing="0"/>
        <w:ind w:left="720"/>
        <w:contextualSpacing/>
        <w:jc w:val="both"/>
        <w:rPr>
          <w:rFonts w:ascii="Arial" w:hAnsi="Arial" w:cs="Arial"/>
          <w:sz w:val="22"/>
          <w:szCs w:val="22"/>
        </w:rPr>
      </w:pPr>
      <w:r w:rsidRPr="009B40CF">
        <w:rPr>
          <w:rFonts w:ascii="Arial" w:hAnsi="Arial" w:cs="Arial"/>
          <w:sz w:val="22"/>
          <w:szCs w:val="22"/>
        </w:rPr>
        <w:t xml:space="preserve">3.º Los nombres, apellidos y fechas de nacimiento de los titulares reales de los perceptores de los fondos o de los contratistas, según se define en el </w:t>
      </w:r>
      <w:r w:rsidRPr="009B40CF">
        <w:rPr>
          <w:rFonts w:ascii="Arial" w:hAnsi="Arial" w:cs="Arial"/>
          <w:sz w:val="22"/>
          <w:szCs w:val="22"/>
        </w:rPr>
        <w:lastRenderedPageBreak/>
        <w:t>artículo 3, punto 6, de la Directiva (UE) 2015/849 del Parlamento Europeo y del Consejo.</w:t>
      </w:r>
    </w:p>
    <w:p w14:paraId="3598A339" w14:textId="77777777" w:rsidR="00793EC9" w:rsidRDefault="00793EC9" w:rsidP="009B40CF">
      <w:pPr>
        <w:pStyle w:val="parrafo"/>
        <w:spacing w:before="0" w:beforeAutospacing="0"/>
        <w:ind w:left="720"/>
        <w:jc w:val="both"/>
        <w:rPr>
          <w:rFonts w:ascii="Arial" w:hAnsi="Arial" w:cs="Arial"/>
          <w:sz w:val="22"/>
          <w:szCs w:val="22"/>
        </w:rPr>
      </w:pPr>
    </w:p>
    <w:p w14:paraId="0D3427C9" w14:textId="77777777" w:rsidR="00C5649B" w:rsidRDefault="00C5649B" w:rsidP="00835AB7">
      <w:pPr>
        <w:pStyle w:val="Textonotapie"/>
        <w:tabs>
          <w:tab w:val="left" w:pos="1021"/>
          <w:tab w:val="left" w:pos="8080"/>
        </w:tabs>
        <w:jc w:val="both"/>
        <w:rPr>
          <w:rFonts w:ascii="Arial" w:hAnsi="Arial" w:cs="Arial"/>
          <w:bCs/>
          <w:i/>
          <w:sz w:val="22"/>
          <w:lang w:val="es-ES"/>
        </w:rPr>
      </w:pPr>
      <w:r w:rsidRPr="004D1BAD">
        <w:rPr>
          <w:rFonts w:ascii="Arial" w:hAnsi="Arial" w:cs="Arial"/>
          <w:bCs/>
          <w:sz w:val="22"/>
          <w:lang w:val="es-ES"/>
        </w:rPr>
        <w:t xml:space="preserve">Artículo </w:t>
      </w:r>
      <w:r>
        <w:rPr>
          <w:rFonts w:ascii="Arial" w:hAnsi="Arial" w:cs="Arial"/>
          <w:bCs/>
          <w:sz w:val="22"/>
          <w:lang w:val="es-ES"/>
        </w:rPr>
        <w:t>5</w:t>
      </w:r>
      <w:r w:rsidRPr="004D1BAD">
        <w:rPr>
          <w:rFonts w:ascii="Arial" w:hAnsi="Arial" w:cs="Arial"/>
          <w:bCs/>
          <w:sz w:val="22"/>
          <w:lang w:val="es-ES"/>
        </w:rPr>
        <w:t>.</w:t>
      </w:r>
      <w:r w:rsidRPr="00020590">
        <w:rPr>
          <w:rFonts w:ascii="Arial" w:hAnsi="Arial" w:cs="Arial"/>
          <w:b/>
          <w:bCs/>
          <w:sz w:val="22"/>
          <w:lang w:val="es-ES"/>
        </w:rPr>
        <w:t xml:space="preserve"> </w:t>
      </w:r>
      <w:r w:rsidRPr="00A2447A">
        <w:rPr>
          <w:rFonts w:ascii="Arial" w:hAnsi="Arial" w:cs="Arial"/>
          <w:bCs/>
          <w:i/>
          <w:sz w:val="22"/>
          <w:lang w:val="es-ES"/>
        </w:rPr>
        <w:t>Publicidad.</w:t>
      </w:r>
    </w:p>
    <w:p w14:paraId="67C76BC0" w14:textId="77777777" w:rsidR="006B49AD" w:rsidRPr="00A2447A" w:rsidRDefault="006B49AD" w:rsidP="00835AB7">
      <w:pPr>
        <w:pStyle w:val="Textonotapie"/>
        <w:tabs>
          <w:tab w:val="left" w:pos="1021"/>
          <w:tab w:val="left" w:pos="8080"/>
        </w:tabs>
        <w:jc w:val="both"/>
        <w:rPr>
          <w:rFonts w:ascii="Arial" w:hAnsi="Arial" w:cs="Arial"/>
          <w:bCs/>
          <w:i/>
          <w:sz w:val="22"/>
          <w:lang w:val="es-ES"/>
        </w:rPr>
      </w:pPr>
    </w:p>
    <w:p w14:paraId="448C9FB7" w14:textId="6856C6B3" w:rsidR="008C488D" w:rsidRDefault="00C5649B" w:rsidP="009B40CF">
      <w:pPr>
        <w:pStyle w:val="Textonotapie"/>
        <w:numPr>
          <w:ilvl w:val="0"/>
          <w:numId w:val="37"/>
        </w:numPr>
        <w:tabs>
          <w:tab w:val="left" w:pos="1021"/>
          <w:tab w:val="left" w:pos="8080"/>
        </w:tabs>
        <w:jc w:val="both"/>
        <w:rPr>
          <w:rFonts w:ascii="Arial" w:hAnsi="Arial" w:cs="Arial"/>
          <w:sz w:val="22"/>
          <w:lang w:val="es-ES"/>
        </w:rPr>
      </w:pPr>
      <w:r w:rsidRPr="009B40CF">
        <w:rPr>
          <w:rFonts w:ascii="Arial" w:hAnsi="Arial" w:cs="Arial"/>
          <w:color w:val="000000"/>
          <w:sz w:val="22"/>
          <w:szCs w:val="22"/>
          <w:lang w:val="es-ES"/>
        </w:rPr>
        <w:t>En las actuaciones que se lleven a cabo, en todo o en parte, mediante esta subvención, que impliquen difusión, ya sea impresa o por cualquier otro medio, deberá mencionarse al Ministerio para la Transición Ecológica y el Reto Demográfico como entidad financiadora, para dar adecuada publicidad al carácter público de la financiación, conforme a lo establecido en el artículo 31 del Reglamento de la Ley General de Subvenciones, aprobado por Real Decreto 887/2006, de 21 de julio. Así mismo, en dicha</w:t>
      </w:r>
      <w:r w:rsidRPr="006B49AD">
        <w:rPr>
          <w:rFonts w:ascii="Arial" w:hAnsi="Arial" w:cs="Arial"/>
          <w:sz w:val="22"/>
          <w:lang w:val="es-ES"/>
        </w:rPr>
        <w:t xml:space="preserve"> publicidad se deberá incorporar el logotipo institucional del «Ministerio para la Transición Ecológica y el Reto Demográfico», de conformidad con lo dispuesto en la disposición adicional segunda del Real Decreto 1465/1999, de 17 de septiembre, por el que se establecen criterios de imagen institucional y se regula la producción documental y el material impreso de la Administración General del Estado.</w:t>
      </w:r>
    </w:p>
    <w:p w14:paraId="7BF09F90" w14:textId="77777777" w:rsidR="006B49AD" w:rsidRDefault="006B49AD" w:rsidP="009B40CF">
      <w:pPr>
        <w:pStyle w:val="Textonotapie"/>
        <w:tabs>
          <w:tab w:val="left" w:pos="1021"/>
          <w:tab w:val="left" w:pos="8080"/>
        </w:tabs>
        <w:ind w:left="360"/>
        <w:jc w:val="both"/>
        <w:rPr>
          <w:rFonts w:ascii="Arial" w:hAnsi="Arial" w:cs="Arial"/>
          <w:sz w:val="22"/>
          <w:lang w:val="es-ES"/>
        </w:rPr>
      </w:pPr>
    </w:p>
    <w:p w14:paraId="6AE946B6" w14:textId="64119F83" w:rsidR="00C5649B" w:rsidRDefault="00C5649B" w:rsidP="00835AB7">
      <w:pPr>
        <w:pStyle w:val="Textonotapie"/>
        <w:numPr>
          <w:ilvl w:val="0"/>
          <w:numId w:val="37"/>
        </w:numPr>
        <w:tabs>
          <w:tab w:val="left" w:pos="1021"/>
          <w:tab w:val="left" w:pos="8080"/>
        </w:tabs>
        <w:jc w:val="both"/>
        <w:rPr>
          <w:rFonts w:ascii="Arial" w:hAnsi="Arial" w:cs="Arial"/>
          <w:sz w:val="22"/>
          <w:lang w:val="es-ES"/>
        </w:rPr>
      </w:pPr>
      <w:r w:rsidRPr="005435BB">
        <w:rPr>
          <w:rFonts w:ascii="Arial" w:hAnsi="Arial" w:cs="Arial"/>
          <w:sz w:val="22"/>
          <w:lang w:val="es-ES"/>
        </w:rPr>
        <w:t xml:space="preserve">La información sobre las subvenciones concedidas al amparo de este </w:t>
      </w:r>
      <w:r w:rsidR="00A02210">
        <w:rPr>
          <w:rFonts w:ascii="Arial" w:hAnsi="Arial" w:cs="Arial"/>
          <w:sz w:val="22"/>
          <w:lang w:val="es-ES"/>
        </w:rPr>
        <w:t>R</w:t>
      </w:r>
      <w:r w:rsidRPr="005435BB">
        <w:rPr>
          <w:rFonts w:ascii="Arial" w:hAnsi="Arial" w:cs="Arial"/>
          <w:sz w:val="22"/>
          <w:lang w:val="es-ES"/>
        </w:rPr>
        <w:t xml:space="preserve">eal </w:t>
      </w:r>
      <w:r w:rsidR="00A02210">
        <w:rPr>
          <w:rFonts w:ascii="Arial" w:hAnsi="Arial" w:cs="Arial"/>
          <w:sz w:val="22"/>
          <w:lang w:val="es-ES"/>
        </w:rPr>
        <w:t>D</w:t>
      </w:r>
      <w:r w:rsidRPr="005435BB">
        <w:rPr>
          <w:rFonts w:ascii="Arial" w:hAnsi="Arial" w:cs="Arial"/>
          <w:sz w:val="22"/>
          <w:lang w:val="es-ES"/>
        </w:rPr>
        <w:t>ecreto se hará constar en la Base de Datos Nacional de Subvenciones (BDNS) en los términos y a los efectos previstos en los artículos 18 y 20 de la Ley 38/2003, de 17 de noviembre</w:t>
      </w:r>
      <w:r w:rsidR="005C3502">
        <w:rPr>
          <w:rFonts w:ascii="Arial" w:hAnsi="Arial" w:cs="Arial"/>
          <w:sz w:val="22"/>
          <w:lang w:val="es-ES"/>
        </w:rPr>
        <w:t>,</w:t>
      </w:r>
      <w:r w:rsidRPr="005435BB">
        <w:rPr>
          <w:rFonts w:ascii="Arial" w:hAnsi="Arial" w:cs="Arial"/>
          <w:sz w:val="22"/>
          <w:lang w:val="es-ES"/>
        </w:rPr>
        <w:t xml:space="preserve"> y en el Real Decreto 130/2019, de 8 de marzo, por el que se regula la Base de Datos Nacional de Subvenciones y la publicidad de las subvenciones y demás ayudas públicas</w:t>
      </w:r>
      <w:r>
        <w:rPr>
          <w:rFonts w:ascii="Arial" w:hAnsi="Arial" w:cs="Arial"/>
          <w:sz w:val="22"/>
          <w:lang w:val="es-ES"/>
        </w:rPr>
        <w:t>.</w:t>
      </w:r>
    </w:p>
    <w:p w14:paraId="59C4AF70" w14:textId="0DEFB8C9" w:rsidR="00CD3CC7" w:rsidRPr="009B40CF" w:rsidRDefault="00E66D6D" w:rsidP="009B40CF">
      <w:pPr>
        <w:pStyle w:val="parrafo2"/>
        <w:numPr>
          <w:ilvl w:val="0"/>
          <w:numId w:val="37"/>
        </w:numPr>
        <w:shd w:val="clear" w:color="auto" w:fill="FFFFFF"/>
        <w:spacing w:before="360" w:beforeAutospacing="0" w:after="240" w:afterAutospacing="0"/>
        <w:jc w:val="both"/>
        <w:rPr>
          <w:rFonts w:ascii="Arial" w:hAnsi="Arial" w:cs="Arial"/>
          <w:color w:val="000000"/>
          <w:sz w:val="22"/>
          <w:szCs w:val="22"/>
        </w:rPr>
      </w:pPr>
      <w:r w:rsidRPr="009B40CF">
        <w:rPr>
          <w:rFonts w:ascii="Arial" w:hAnsi="Arial" w:cs="Arial"/>
          <w:color w:val="000000"/>
          <w:sz w:val="22"/>
          <w:szCs w:val="22"/>
        </w:rPr>
        <w:t>Todos los carteles informativos y placas deberán colocarse en un lugar bien visible y de acceso al público.</w:t>
      </w:r>
    </w:p>
    <w:p w14:paraId="054745F3" w14:textId="77777777" w:rsidR="008B2D0A" w:rsidRDefault="00E66D6D" w:rsidP="009B40CF">
      <w:pPr>
        <w:pStyle w:val="parrafo2"/>
        <w:numPr>
          <w:ilvl w:val="0"/>
          <w:numId w:val="37"/>
        </w:numPr>
        <w:shd w:val="clear" w:color="auto" w:fill="FFFFFF"/>
        <w:spacing w:before="0" w:beforeAutospacing="0" w:after="240" w:afterAutospacing="0"/>
        <w:jc w:val="both"/>
        <w:rPr>
          <w:rFonts w:ascii="Arial" w:hAnsi="Arial" w:cs="Arial"/>
          <w:color w:val="000000"/>
          <w:sz w:val="22"/>
          <w:szCs w:val="22"/>
        </w:rPr>
      </w:pPr>
      <w:r w:rsidRPr="009B40CF">
        <w:rPr>
          <w:rFonts w:ascii="Arial" w:hAnsi="Arial" w:cs="Arial"/>
          <w:color w:val="000000"/>
          <w:sz w:val="22"/>
          <w:szCs w:val="22"/>
        </w:rPr>
        <w:t>Los logotipos institucionales indicados únicamente podrán ser empleados en los materiales que se utilicen para la realización, información y difusión de las actuaciones que constituyen el objeto de la subvención, y no con otros fines publicitarios ajenos a las mismas.</w:t>
      </w:r>
    </w:p>
    <w:p w14:paraId="6FB213CB" w14:textId="5C3F5907" w:rsidR="00E66D6D" w:rsidRPr="009B40CF" w:rsidRDefault="00E66D6D" w:rsidP="009B40CF">
      <w:pPr>
        <w:pStyle w:val="parrafo2"/>
        <w:numPr>
          <w:ilvl w:val="0"/>
          <w:numId w:val="37"/>
        </w:numPr>
        <w:shd w:val="clear" w:color="auto" w:fill="FFFFFF"/>
        <w:spacing w:before="0" w:beforeAutospacing="0" w:after="180" w:afterAutospacing="0"/>
        <w:jc w:val="both"/>
        <w:rPr>
          <w:rFonts w:ascii="Arial" w:hAnsi="Arial" w:cs="Arial"/>
          <w:color w:val="000000"/>
          <w:sz w:val="22"/>
          <w:szCs w:val="22"/>
        </w:rPr>
      </w:pPr>
      <w:r w:rsidRPr="009B40CF">
        <w:rPr>
          <w:rFonts w:ascii="Arial" w:hAnsi="Arial" w:cs="Arial"/>
          <w:color w:val="000000"/>
          <w:sz w:val="22"/>
          <w:szCs w:val="22"/>
        </w:rPr>
        <w:t>Para la inclusión de logotipos institucionales se utilizarán exclusivamente aquellos logotipos que sean proporcionados en el marco de la subvención, aplicándolo en la forma que se le indique y respetando su integridad.</w:t>
      </w:r>
    </w:p>
    <w:p w14:paraId="461A8788" w14:textId="1008F279" w:rsidR="00DB6212" w:rsidRPr="009B40CF" w:rsidRDefault="00DB6212" w:rsidP="00DB6212">
      <w:pPr>
        <w:pStyle w:val="Textonotapie"/>
        <w:numPr>
          <w:ilvl w:val="0"/>
          <w:numId w:val="37"/>
        </w:numPr>
        <w:tabs>
          <w:tab w:val="left" w:pos="1021"/>
          <w:tab w:val="left" w:pos="8080"/>
        </w:tabs>
        <w:jc w:val="both"/>
        <w:rPr>
          <w:rFonts w:ascii="Arial" w:hAnsi="Arial" w:cs="Arial"/>
          <w:sz w:val="22"/>
        </w:rPr>
      </w:pPr>
      <w:r w:rsidRPr="009B40CF">
        <w:rPr>
          <w:rFonts w:ascii="Arial" w:hAnsi="Arial" w:cs="Arial"/>
          <w:color w:val="000000"/>
          <w:sz w:val="22"/>
          <w:szCs w:val="22"/>
        </w:rPr>
        <w:t>Las ayudas financiadas por el Mecanismo de Recuperación, Transformación y Resiliencia se publicitarán conforme con la normativa europea y nacional que resulte aplicable y, en particular, conforme a lo establecido en el artículo 9 de la Orden HFP/1030/2021, de 29 de septiembre. En las medidas de información y comunicación de las actuaciones que desarrollan las inversiones (como carteles informativos, placas, publicaciones impresas, material audiovisual, páginas web, anuncios e inserciones en prensa y certificados), se deberán incluir los siguientes logos:</w:t>
      </w:r>
    </w:p>
    <w:p w14:paraId="02CE3E9B" w14:textId="77777777" w:rsidR="00DB6212" w:rsidRDefault="00DB6212" w:rsidP="00DB6212">
      <w:pPr>
        <w:pStyle w:val="parrafo2"/>
        <w:numPr>
          <w:ilvl w:val="0"/>
          <w:numId w:val="39"/>
        </w:numPr>
        <w:shd w:val="clear" w:color="auto" w:fill="FFFFFF"/>
        <w:spacing w:before="360" w:beforeAutospacing="0" w:after="180" w:afterAutospacing="0"/>
        <w:jc w:val="both"/>
        <w:rPr>
          <w:rFonts w:ascii="Arial" w:hAnsi="Arial" w:cs="Arial"/>
          <w:color w:val="000000"/>
          <w:sz w:val="22"/>
          <w:szCs w:val="22"/>
        </w:rPr>
      </w:pPr>
      <w:r w:rsidRPr="009B40CF">
        <w:rPr>
          <w:rFonts w:ascii="Arial" w:hAnsi="Arial" w:cs="Arial"/>
          <w:color w:val="000000"/>
          <w:sz w:val="22"/>
          <w:szCs w:val="22"/>
        </w:rPr>
        <w:t>El emblema de la Unión Europea.</w:t>
      </w:r>
    </w:p>
    <w:p w14:paraId="3D447DC0" w14:textId="77777777" w:rsidR="00DB6212" w:rsidRDefault="00DB6212" w:rsidP="00DB6212">
      <w:pPr>
        <w:pStyle w:val="parrafo2"/>
        <w:numPr>
          <w:ilvl w:val="0"/>
          <w:numId w:val="39"/>
        </w:numPr>
        <w:shd w:val="clear" w:color="auto" w:fill="FFFFFF"/>
        <w:spacing w:before="0" w:beforeAutospacing="0" w:after="0" w:afterAutospacing="0"/>
        <w:jc w:val="both"/>
        <w:rPr>
          <w:rFonts w:ascii="Arial" w:hAnsi="Arial" w:cs="Arial"/>
          <w:color w:val="000000"/>
          <w:sz w:val="22"/>
          <w:szCs w:val="22"/>
        </w:rPr>
      </w:pPr>
      <w:r w:rsidRPr="009B40CF">
        <w:rPr>
          <w:rFonts w:ascii="Arial" w:hAnsi="Arial" w:cs="Arial"/>
          <w:color w:val="000000"/>
          <w:sz w:val="22"/>
          <w:szCs w:val="22"/>
        </w:rPr>
        <w:t>Junto con el emblema de la Unión, se incluirá el texto «Financiado por la Unión Europea-</w:t>
      </w:r>
      <w:proofErr w:type="spellStart"/>
      <w:r w:rsidRPr="009B40CF">
        <w:rPr>
          <w:rFonts w:ascii="Arial" w:hAnsi="Arial" w:cs="Arial"/>
          <w:color w:val="000000"/>
          <w:sz w:val="22"/>
          <w:szCs w:val="22"/>
        </w:rPr>
        <w:t>Next</w:t>
      </w:r>
      <w:proofErr w:type="spellEnd"/>
      <w:r w:rsidRPr="009B40CF">
        <w:rPr>
          <w:rFonts w:ascii="Arial" w:hAnsi="Arial" w:cs="Arial"/>
          <w:color w:val="000000"/>
          <w:sz w:val="22"/>
          <w:szCs w:val="22"/>
        </w:rPr>
        <w:t xml:space="preserve"> </w:t>
      </w:r>
      <w:proofErr w:type="spellStart"/>
      <w:r w:rsidRPr="009B40CF">
        <w:rPr>
          <w:rFonts w:ascii="Arial" w:hAnsi="Arial" w:cs="Arial"/>
          <w:color w:val="000000"/>
          <w:sz w:val="22"/>
          <w:szCs w:val="22"/>
        </w:rPr>
        <w:t>Generation</w:t>
      </w:r>
      <w:proofErr w:type="spellEnd"/>
      <w:r w:rsidRPr="009B40CF">
        <w:rPr>
          <w:rFonts w:ascii="Arial" w:hAnsi="Arial" w:cs="Arial"/>
          <w:color w:val="000000"/>
          <w:sz w:val="22"/>
          <w:szCs w:val="22"/>
        </w:rPr>
        <w:t xml:space="preserve"> EU». Se tendrán en cuenta las normas gráficas y los colores normalizados establecidos en el anexo II del Reglamento de Ejecución (UE) núm. 821/2014 de la Comisión, de 28 de julio de 2014, por el que se establecen disposiciones de aplicación del Reglamento (UE) </w:t>
      </w:r>
      <w:r w:rsidRPr="009B40CF">
        <w:rPr>
          <w:rFonts w:ascii="Arial" w:hAnsi="Arial" w:cs="Arial"/>
          <w:color w:val="000000"/>
          <w:sz w:val="22"/>
          <w:szCs w:val="22"/>
        </w:rPr>
        <w:lastRenderedPageBreak/>
        <w:t xml:space="preserve">núm. 1303/2013 del Parlamento Europeo y del Consejo en lo que se refiere a las modalidades concretas de transferencia y gestión de las contribuciones del programa, la presentación de información sobre los instrumentos financieros, las características técnicas de las medidas de información y comunicación de las operaciones, y el sistema para el registro y el almacenamiento de datos. También se puede consultar la siguiente página web: http://publications.europa.eu/code/es/es-5000100.htm y descargar distintos ejemplos del emblema en: </w:t>
      </w:r>
      <w:hyperlink r:id="rId17" w:anchor="download" w:history="1">
        <w:r w:rsidRPr="009B40CF">
          <w:rPr>
            <w:rStyle w:val="Hipervnculo"/>
            <w:rFonts w:ascii="Arial" w:hAnsi="Arial" w:cs="Arial"/>
            <w:sz w:val="22"/>
            <w:szCs w:val="22"/>
          </w:rPr>
          <w:t>https://europa.eu/european-union/about-eu/symbols/flag_es#download</w:t>
        </w:r>
      </w:hyperlink>
      <w:r w:rsidRPr="009B40CF">
        <w:rPr>
          <w:rFonts w:ascii="Arial" w:hAnsi="Arial" w:cs="Arial"/>
          <w:color w:val="000000"/>
          <w:sz w:val="22"/>
          <w:szCs w:val="22"/>
        </w:rPr>
        <w:t>.</w:t>
      </w:r>
    </w:p>
    <w:p w14:paraId="0799067F" w14:textId="77777777" w:rsidR="00DB6212" w:rsidRPr="009B40CF" w:rsidRDefault="00DB6212" w:rsidP="00DB6212">
      <w:pPr>
        <w:pStyle w:val="parrafo2"/>
        <w:numPr>
          <w:ilvl w:val="0"/>
          <w:numId w:val="39"/>
        </w:numPr>
        <w:shd w:val="clear" w:color="auto" w:fill="FFFFFF"/>
        <w:spacing w:before="360" w:beforeAutospacing="0" w:after="0" w:afterAutospacing="0"/>
        <w:jc w:val="both"/>
        <w:rPr>
          <w:rFonts w:ascii="Arial" w:hAnsi="Arial" w:cs="Arial"/>
          <w:color w:val="000000"/>
          <w:sz w:val="22"/>
          <w:szCs w:val="22"/>
        </w:rPr>
      </w:pPr>
      <w:r w:rsidRPr="009B40CF">
        <w:rPr>
          <w:rFonts w:ascii="Arial" w:hAnsi="Arial" w:cs="Arial"/>
          <w:color w:val="000000"/>
          <w:sz w:val="22"/>
          <w:szCs w:val="22"/>
        </w:rPr>
        <w:t>Toda referencia en cualquier medio de difusión sobre las inversiones aprobadas deberá usar como medio de difusión el logo del Plan de Recuperación, Transformación y Resiliencia disponible en la dirección electrónica http://planderecuperacion.gob.es/identidad-visual.</w:t>
      </w:r>
    </w:p>
    <w:p w14:paraId="0F5DF11E" w14:textId="018D19D6" w:rsidR="009B40CF" w:rsidRDefault="009B40CF" w:rsidP="009B40CF">
      <w:pPr>
        <w:pStyle w:val="parrafo2"/>
        <w:numPr>
          <w:ilvl w:val="0"/>
          <w:numId w:val="37"/>
        </w:numPr>
        <w:shd w:val="clear" w:color="auto" w:fill="FFFFFF"/>
        <w:spacing w:before="360" w:beforeAutospacing="0" w:after="240" w:afterAutospacing="0"/>
        <w:jc w:val="both"/>
        <w:rPr>
          <w:rFonts w:ascii="Arial" w:hAnsi="Arial" w:cs="Arial"/>
          <w:color w:val="000000"/>
          <w:sz w:val="22"/>
          <w:szCs w:val="22"/>
        </w:rPr>
      </w:pPr>
      <w:r w:rsidRPr="009B40CF">
        <w:rPr>
          <w:rFonts w:ascii="Arial" w:hAnsi="Arial" w:cs="Arial"/>
          <w:color w:val="000000"/>
          <w:sz w:val="22"/>
          <w:szCs w:val="22"/>
        </w:rPr>
        <w:t xml:space="preserve">El incumplimiento de </w:t>
      </w:r>
      <w:r w:rsidR="00DB6212">
        <w:rPr>
          <w:rFonts w:ascii="Arial" w:hAnsi="Arial" w:cs="Arial"/>
          <w:color w:val="000000"/>
          <w:sz w:val="22"/>
          <w:szCs w:val="22"/>
        </w:rPr>
        <w:t xml:space="preserve">las anteriores </w:t>
      </w:r>
      <w:r w:rsidRPr="009B40CF">
        <w:rPr>
          <w:rFonts w:ascii="Arial" w:hAnsi="Arial" w:cs="Arial"/>
          <w:color w:val="000000"/>
          <w:sz w:val="22"/>
          <w:szCs w:val="22"/>
        </w:rPr>
        <w:t>obligaci</w:t>
      </w:r>
      <w:r w:rsidR="00DB6212">
        <w:rPr>
          <w:rFonts w:ascii="Arial" w:hAnsi="Arial" w:cs="Arial"/>
          <w:color w:val="000000"/>
          <w:sz w:val="22"/>
          <w:szCs w:val="22"/>
        </w:rPr>
        <w:t>ones</w:t>
      </w:r>
      <w:r w:rsidRPr="009B40CF">
        <w:rPr>
          <w:rFonts w:ascii="Arial" w:hAnsi="Arial" w:cs="Arial"/>
          <w:color w:val="000000"/>
          <w:sz w:val="22"/>
          <w:szCs w:val="22"/>
        </w:rPr>
        <w:t xml:space="preserve"> se considerará infracción leve de acuerdo con el artículo 56.c) de la Ley 38/2003, de 17 de noviembre, y se sancionará con una multa fija en los términos previstos en el artículo 59 de la misma ley. Asimismo, podrá ser causa de reintegro de acuerdo con lo establecido en el artículo 37.1.d) de la Ley 38/2003, de 17 de noviembre, y artículo 93 de su Reglamento de desarrollo, en caso de no adoptarse las medidas alternativas que prevé el artículo 31.3 del mismo reglamento.</w:t>
      </w:r>
      <w:r>
        <w:rPr>
          <w:rFonts w:ascii="Arial" w:hAnsi="Arial" w:cs="Arial"/>
          <w:color w:val="000000"/>
          <w:sz w:val="22"/>
          <w:szCs w:val="22"/>
        </w:rPr>
        <w:t xml:space="preserve"> </w:t>
      </w:r>
    </w:p>
    <w:p w14:paraId="5300AD0F" w14:textId="77777777" w:rsidR="003C6CB3" w:rsidRDefault="003C6CB3" w:rsidP="00DB6212">
      <w:pPr>
        <w:pStyle w:val="Textonotapie"/>
        <w:tabs>
          <w:tab w:val="left" w:pos="1021"/>
          <w:tab w:val="left" w:pos="8080"/>
        </w:tabs>
        <w:jc w:val="both"/>
        <w:rPr>
          <w:rFonts w:ascii="Arial" w:hAnsi="Arial" w:cs="Arial"/>
          <w:b/>
          <w:bCs/>
          <w:sz w:val="22"/>
          <w:lang w:val="es-ES"/>
        </w:rPr>
      </w:pPr>
    </w:p>
    <w:p w14:paraId="5BFBF19D" w14:textId="77777777" w:rsidR="005F7966" w:rsidRPr="005F7966" w:rsidRDefault="001B404D" w:rsidP="00DB6212">
      <w:pPr>
        <w:pStyle w:val="Textonotapie"/>
        <w:tabs>
          <w:tab w:val="left" w:pos="1021"/>
          <w:tab w:val="left" w:pos="8080"/>
        </w:tabs>
        <w:jc w:val="both"/>
        <w:rPr>
          <w:rFonts w:ascii="Arial" w:hAnsi="Arial" w:cs="Arial"/>
          <w:b/>
          <w:bCs/>
          <w:sz w:val="22"/>
          <w:lang w:val="es-ES"/>
        </w:rPr>
      </w:pPr>
      <w:r w:rsidRPr="004D1BAD">
        <w:rPr>
          <w:rFonts w:ascii="Arial" w:hAnsi="Arial" w:cs="Arial"/>
          <w:bCs/>
          <w:sz w:val="22"/>
          <w:lang w:val="es-ES"/>
        </w:rPr>
        <w:t xml:space="preserve">Artículo </w:t>
      </w:r>
      <w:r w:rsidR="00C5649B">
        <w:rPr>
          <w:rFonts w:ascii="Arial" w:hAnsi="Arial" w:cs="Arial"/>
          <w:bCs/>
          <w:sz w:val="22"/>
          <w:lang w:val="es-ES"/>
        </w:rPr>
        <w:t>6</w:t>
      </w:r>
      <w:r w:rsidRPr="004D1BAD">
        <w:rPr>
          <w:rFonts w:ascii="Arial" w:hAnsi="Arial" w:cs="Arial"/>
          <w:bCs/>
          <w:sz w:val="22"/>
          <w:lang w:val="es-ES"/>
        </w:rPr>
        <w:t>.</w:t>
      </w:r>
      <w:r w:rsidRPr="001B404D">
        <w:rPr>
          <w:rFonts w:ascii="Arial" w:hAnsi="Arial" w:cs="Arial"/>
          <w:b/>
          <w:bCs/>
          <w:sz w:val="22"/>
          <w:lang w:val="es-ES"/>
        </w:rPr>
        <w:t xml:space="preserve"> </w:t>
      </w:r>
      <w:r w:rsidR="005F7966" w:rsidRPr="00A2447A">
        <w:rPr>
          <w:rFonts w:ascii="Arial" w:hAnsi="Arial" w:cs="Arial"/>
          <w:bCs/>
          <w:i/>
          <w:sz w:val="22"/>
          <w:lang w:val="es-ES"/>
        </w:rPr>
        <w:t>Cuantía y financiación.</w:t>
      </w:r>
    </w:p>
    <w:p w14:paraId="6B70F3B7" w14:textId="77777777" w:rsidR="005F7966" w:rsidRPr="005F7966" w:rsidRDefault="005F7966" w:rsidP="00DB6212">
      <w:pPr>
        <w:pStyle w:val="Textonotapie"/>
        <w:tabs>
          <w:tab w:val="left" w:pos="1021"/>
          <w:tab w:val="left" w:pos="8080"/>
        </w:tabs>
        <w:jc w:val="both"/>
        <w:rPr>
          <w:rFonts w:ascii="Arial" w:hAnsi="Arial" w:cs="Arial"/>
          <w:b/>
          <w:bCs/>
          <w:sz w:val="22"/>
          <w:lang w:val="es-ES"/>
        </w:rPr>
      </w:pPr>
    </w:p>
    <w:p w14:paraId="6742B1F5" w14:textId="77777777" w:rsidR="0013534B" w:rsidRPr="007D1FB3" w:rsidRDefault="002A405E" w:rsidP="00DB6212">
      <w:pPr>
        <w:pStyle w:val="Textonotapie"/>
        <w:tabs>
          <w:tab w:val="left" w:pos="1021"/>
          <w:tab w:val="left" w:pos="8080"/>
        </w:tabs>
        <w:ind w:left="720"/>
        <w:jc w:val="both"/>
        <w:rPr>
          <w:rFonts w:ascii="Arial" w:hAnsi="Arial" w:cs="Arial"/>
          <w:sz w:val="22"/>
          <w:lang w:val="es-ES"/>
        </w:rPr>
      </w:pPr>
      <w:r w:rsidRPr="007D1FB3">
        <w:rPr>
          <w:rFonts w:ascii="Arial" w:hAnsi="Arial" w:cs="Arial"/>
          <w:sz w:val="22"/>
          <w:lang w:val="es-ES"/>
        </w:rPr>
        <w:t xml:space="preserve">El importe de cada una de las subvenciones previstas </w:t>
      </w:r>
      <w:r w:rsidR="003F6B63">
        <w:rPr>
          <w:rFonts w:ascii="Arial" w:hAnsi="Arial" w:cs="Arial"/>
          <w:sz w:val="22"/>
          <w:lang w:val="es-ES"/>
        </w:rPr>
        <w:t xml:space="preserve">se abonará con cargo a las correspondientes partidas del </w:t>
      </w:r>
      <w:r w:rsidR="005F7966" w:rsidRPr="007D1FB3">
        <w:rPr>
          <w:rFonts w:ascii="Arial" w:hAnsi="Arial" w:cs="Arial"/>
          <w:sz w:val="22"/>
          <w:lang w:val="es-ES"/>
        </w:rPr>
        <w:t>presupuesto de</w:t>
      </w:r>
      <w:r w:rsidR="003265B5" w:rsidRPr="007D1FB3">
        <w:rPr>
          <w:rFonts w:ascii="Arial" w:hAnsi="Arial" w:cs="Arial"/>
          <w:sz w:val="22"/>
          <w:lang w:val="es-ES"/>
        </w:rPr>
        <w:t>l</w:t>
      </w:r>
      <w:r w:rsidR="005F7966" w:rsidRPr="007D1FB3">
        <w:rPr>
          <w:rFonts w:ascii="Arial" w:hAnsi="Arial" w:cs="Arial"/>
          <w:sz w:val="22"/>
          <w:lang w:val="es-ES"/>
        </w:rPr>
        <w:t xml:space="preserve"> Ministerio</w:t>
      </w:r>
      <w:r w:rsidR="0013534B" w:rsidRPr="007D1FB3">
        <w:rPr>
          <w:rFonts w:ascii="Arial" w:hAnsi="Arial" w:cs="Arial"/>
          <w:sz w:val="22"/>
          <w:lang w:val="es-ES"/>
        </w:rPr>
        <w:t xml:space="preserve"> para la Transición Ecológica</w:t>
      </w:r>
      <w:r w:rsidR="00C04033">
        <w:rPr>
          <w:rFonts w:ascii="Arial" w:hAnsi="Arial" w:cs="Arial"/>
          <w:sz w:val="22"/>
          <w:lang w:val="es-ES"/>
        </w:rPr>
        <w:t xml:space="preserve"> y el Reto Demográfico</w:t>
      </w:r>
      <w:r w:rsidR="005F7966" w:rsidRPr="007D1FB3">
        <w:rPr>
          <w:rFonts w:ascii="Arial" w:hAnsi="Arial" w:cs="Arial"/>
          <w:sz w:val="22"/>
          <w:lang w:val="es-ES"/>
        </w:rPr>
        <w:t>,</w:t>
      </w:r>
      <w:r w:rsidR="0081043C" w:rsidRPr="0081043C">
        <w:t xml:space="preserve"> </w:t>
      </w:r>
      <w:r w:rsidR="0031125D">
        <w:rPr>
          <w:rFonts w:ascii="Arial" w:hAnsi="Arial" w:cs="Arial"/>
          <w:sz w:val="22"/>
          <w:lang w:val="es-ES"/>
        </w:rPr>
        <w:t>que están consignadas en</w:t>
      </w:r>
      <w:r w:rsidR="0081043C" w:rsidRPr="0081043C">
        <w:rPr>
          <w:rFonts w:ascii="Arial" w:hAnsi="Arial" w:cs="Arial"/>
          <w:sz w:val="22"/>
          <w:lang w:val="es-ES"/>
        </w:rPr>
        <w:t xml:space="preserve"> la prórroga </w:t>
      </w:r>
      <w:r w:rsidR="0081043C">
        <w:rPr>
          <w:rFonts w:ascii="Arial" w:hAnsi="Arial" w:cs="Arial"/>
          <w:sz w:val="22"/>
          <w:lang w:val="es-ES"/>
        </w:rPr>
        <w:t>para</w:t>
      </w:r>
      <w:r w:rsidR="0081043C" w:rsidRPr="0081043C">
        <w:rPr>
          <w:rFonts w:ascii="Arial" w:hAnsi="Arial" w:cs="Arial"/>
          <w:sz w:val="22"/>
          <w:lang w:val="es-ES"/>
        </w:rPr>
        <w:t xml:space="preserve"> 202</w:t>
      </w:r>
      <w:r w:rsidR="00964667">
        <w:rPr>
          <w:rFonts w:ascii="Arial" w:hAnsi="Arial" w:cs="Arial"/>
          <w:sz w:val="22"/>
          <w:lang w:val="es-ES"/>
        </w:rPr>
        <w:t>4</w:t>
      </w:r>
      <w:r w:rsidR="0081043C" w:rsidRPr="0081043C">
        <w:rPr>
          <w:rFonts w:ascii="Arial" w:hAnsi="Arial" w:cs="Arial"/>
          <w:sz w:val="22"/>
          <w:lang w:val="es-ES"/>
        </w:rPr>
        <w:t xml:space="preserve"> de los Presupuestos Generales del Estado vigentes en el año 20</w:t>
      </w:r>
      <w:r w:rsidR="00964667">
        <w:rPr>
          <w:rFonts w:ascii="Arial" w:hAnsi="Arial" w:cs="Arial"/>
          <w:sz w:val="22"/>
          <w:lang w:val="es-ES"/>
        </w:rPr>
        <w:t>23</w:t>
      </w:r>
      <w:r w:rsidR="0081043C">
        <w:rPr>
          <w:rFonts w:ascii="Arial" w:hAnsi="Arial" w:cs="Arial"/>
          <w:sz w:val="22"/>
          <w:lang w:val="es-ES"/>
        </w:rPr>
        <w:t>,</w:t>
      </w:r>
      <w:r w:rsidR="005F7966" w:rsidRPr="007D1FB3">
        <w:rPr>
          <w:rFonts w:ascii="Arial" w:hAnsi="Arial" w:cs="Arial"/>
          <w:sz w:val="22"/>
          <w:lang w:val="es-ES"/>
        </w:rPr>
        <w:t xml:space="preserve"> mediante</w:t>
      </w:r>
      <w:r w:rsidR="003265B5" w:rsidRPr="007D1FB3">
        <w:rPr>
          <w:rFonts w:ascii="Arial" w:hAnsi="Arial" w:cs="Arial"/>
          <w:sz w:val="22"/>
          <w:lang w:val="es-ES"/>
        </w:rPr>
        <w:t xml:space="preserve"> sendas</w:t>
      </w:r>
      <w:r w:rsidR="005F7966" w:rsidRPr="007D1FB3">
        <w:rPr>
          <w:rFonts w:ascii="Arial" w:hAnsi="Arial" w:cs="Arial"/>
          <w:sz w:val="22"/>
          <w:lang w:val="es-ES"/>
        </w:rPr>
        <w:t xml:space="preserve"> transferencia</w:t>
      </w:r>
      <w:r w:rsidR="003265B5" w:rsidRPr="007D1FB3">
        <w:rPr>
          <w:rFonts w:ascii="Arial" w:hAnsi="Arial" w:cs="Arial"/>
          <w:sz w:val="22"/>
          <w:lang w:val="es-ES"/>
        </w:rPr>
        <w:t>s</w:t>
      </w:r>
      <w:r w:rsidR="005F7966" w:rsidRPr="007D1FB3">
        <w:rPr>
          <w:rFonts w:ascii="Arial" w:hAnsi="Arial" w:cs="Arial"/>
          <w:sz w:val="22"/>
          <w:lang w:val="es-ES"/>
        </w:rPr>
        <w:t xml:space="preserve"> </w:t>
      </w:r>
      <w:r w:rsidR="0042320D">
        <w:rPr>
          <w:rFonts w:ascii="Arial" w:hAnsi="Arial" w:cs="Arial"/>
          <w:sz w:val="22"/>
          <w:lang w:val="es-ES"/>
        </w:rPr>
        <w:t>corrientes</w:t>
      </w:r>
      <w:r w:rsidR="005F7966" w:rsidRPr="007D1FB3">
        <w:rPr>
          <w:rFonts w:ascii="Arial" w:hAnsi="Arial" w:cs="Arial"/>
          <w:sz w:val="22"/>
          <w:lang w:val="es-ES"/>
        </w:rPr>
        <w:t xml:space="preserve"> hasta el máximo por actuación de las cuantías que se señalan a continuación (en euros):</w:t>
      </w:r>
    </w:p>
    <w:p w14:paraId="04B1F539" w14:textId="77777777" w:rsidR="0013534B" w:rsidRDefault="0013534B" w:rsidP="00EA140F">
      <w:pPr>
        <w:pStyle w:val="Textonotapie"/>
        <w:tabs>
          <w:tab w:val="left" w:pos="1021"/>
          <w:tab w:val="left" w:pos="8080"/>
        </w:tabs>
        <w:rPr>
          <w:rFonts w:ascii="Arial" w:hAnsi="Arial" w:cs="Arial"/>
          <w:bCs/>
          <w:sz w:val="22"/>
          <w:lang w:val="es-ES"/>
        </w:rPr>
      </w:pPr>
    </w:p>
    <w:tbl>
      <w:tblPr>
        <w:tblW w:w="8364" w:type="dxa"/>
        <w:tblInd w:w="108" w:type="dxa"/>
        <w:tblCellMar>
          <w:left w:w="0" w:type="dxa"/>
          <w:right w:w="0" w:type="dxa"/>
        </w:tblCellMar>
        <w:tblLook w:val="04A0" w:firstRow="1" w:lastRow="0" w:firstColumn="1" w:lastColumn="0" w:noHBand="0" w:noVBand="1"/>
      </w:tblPr>
      <w:tblGrid>
        <w:gridCol w:w="2694"/>
        <w:gridCol w:w="4394"/>
        <w:gridCol w:w="1276"/>
      </w:tblGrid>
      <w:tr w:rsidR="0013534B" w14:paraId="00D2CF2C" w14:textId="77777777" w:rsidTr="5B6131F3">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950CB" w14:textId="77777777" w:rsidR="0013534B" w:rsidRPr="00785161" w:rsidRDefault="0013534B" w:rsidP="00EB68DF">
            <w:pPr>
              <w:jc w:val="center"/>
            </w:pPr>
            <w:r w:rsidRPr="00785161">
              <w:t>Aplicación Presupuestaria</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D415A" w14:textId="77777777" w:rsidR="0013534B" w:rsidRPr="00785161" w:rsidRDefault="0013534B" w:rsidP="00F65D64">
            <w:pPr>
              <w:jc w:val="center"/>
            </w:pPr>
            <w:r w:rsidRPr="00785161">
              <w:t>Explicación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11015" w14:textId="77777777" w:rsidR="0013534B" w:rsidRPr="00785161" w:rsidRDefault="0013534B" w:rsidP="00F65D64">
            <w:pPr>
              <w:jc w:val="center"/>
            </w:pPr>
            <w:r w:rsidRPr="00785161">
              <w:t>Importe</w:t>
            </w:r>
          </w:p>
        </w:tc>
      </w:tr>
      <w:tr w:rsidR="0013534B" w14:paraId="701ED656" w14:textId="77777777" w:rsidTr="5B6131F3">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280C9" w14:textId="77777777" w:rsidR="0013534B" w:rsidRPr="00785161" w:rsidRDefault="0013534B" w:rsidP="00F65D64">
            <w:pPr>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7F36289" w14:textId="77777777" w:rsidR="0013534B" w:rsidRPr="00785161" w:rsidRDefault="0013534B" w:rsidP="00F65D64">
            <w:pPr>
              <w:jc w:val="cente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17D3A3" w14:textId="77777777" w:rsidR="0013534B" w:rsidRPr="00785161" w:rsidRDefault="0013534B" w:rsidP="00F65D64">
            <w:pPr>
              <w:jc w:val="center"/>
            </w:pPr>
          </w:p>
        </w:tc>
      </w:tr>
      <w:tr w:rsidR="00BB1396" w:rsidRPr="00BB1396" w14:paraId="79E334F6" w14:textId="77777777" w:rsidTr="5B6131F3">
        <w:trPr>
          <w:trHeight w:val="863"/>
        </w:trPr>
        <w:tc>
          <w:tcPr>
            <w:tcW w:w="26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6334C2AA" w14:textId="39D78800" w:rsidR="00FF238B" w:rsidRPr="00BB1396" w:rsidRDefault="00FF238B" w:rsidP="00382DB0">
            <w:pPr>
              <w:jc w:val="center"/>
              <w:rPr>
                <w:color w:val="000000" w:themeColor="text1"/>
              </w:rPr>
            </w:pPr>
            <w:r w:rsidRPr="00BB1396">
              <w:rPr>
                <w:color w:val="000000" w:themeColor="text1"/>
              </w:rPr>
              <w:t>23.04.456M. 48001</w:t>
            </w:r>
          </w:p>
        </w:tc>
        <w:tc>
          <w:tcPr>
            <w:tcW w:w="43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14:paraId="7A1CCF18" w14:textId="6C3C9D07" w:rsidR="00FF238B" w:rsidRPr="00BB1396" w:rsidRDefault="00FF238B" w:rsidP="00FF238B">
            <w:pPr>
              <w:jc w:val="both"/>
              <w:rPr>
                <w:color w:val="000000" w:themeColor="text1"/>
              </w:rPr>
            </w:pPr>
            <w:r w:rsidRPr="00BB1396">
              <w:rPr>
                <w:color w:val="000000" w:themeColor="text1"/>
              </w:rPr>
              <w:t xml:space="preserve">Convenio con Amigos de la Tierra </w:t>
            </w:r>
            <w:r w:rsidRPr="00BB1396">
              <w:rPr>
                <w:bCs/>
                <w:color w:val="000000" w:themeColor="text1"/>
              </w:rPr>
              <w:t>para fomentar su participación en el desarrollo del Plan Nacional de Adaptación al Cambio Climático 2021-2030</w:t>
            </w:r>
            <w:r w:rsidR="00615FE7" w:rsidRPr="00BB1396">
              <w:rPr>
                <w:bCs/>
                <w:color w:val="000000" w:themeColor="text1"/>
              </w:rPr>
              <w:t>.</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E41B5AB" w14:textId="5784B43A" w:rsidR="00FF238B" w:rsidRPr="00BB1396" w:rsidRDefault="00FF238B" w:rsidP="00382DB0">
            <w:pPr>
              <w:jc w:val="center"/>
              <w:rPr>
                <w:color w:val="000000" w:themeColor="text1"/>
              </w:rPr>
            </w:pPr>
            <w:r w:rsidRPr="00BB1396">
              <w:rPr>
                <w:color w:val="000000" w:themeColor="text1"/>
              </w:rPr>
              <w:t>95.000,00</w:t>
            </w:r>
          </w:p>
        </w:tc>
      </w:tr>
      <w:tr w:rsidR="00BB1396" w:rsidRPr="00BB1396" w14:paraId="4C55D87B" w14:textId="77777777" w:rsidTr="5B6131F3">
        <w:trPr>
          <w:trHeight w:val="1013"/>
        </w:trPr>
        <w:tc>
          <w:tcPr>
            <w:tcW w:w="26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27D69D1B" w14:textId="1902F50E" w:rsidR="00FF238B" w:rsidRPr="00BB1396" w:rsidRDefault="00FF238B" w:rsidP="00382DB0">
            <w:pPr>
              <w:jc w:val="center"/>
              <w:rPr>
                <w:color w:val="000000" w:themeColor="text1"/>
              </w:rPr>
            </w:pPr>
            <w:r w:rsidRPr="00BB1396">
              <w:rPr>
                <w:color w:val="000000" w:themeColor="text1"/>
              </w:rPr>
              <w:t>23.04.456M 48002</w:t>
            </w:r>
          </w:p>
        </w:tc>
        <w:tc>
          <w:tcPr>
            <w:tcW w:w="43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14:paraId="6F55E5A7" w14:textId="75E1A324" w:rsidR="00FF238B" w:rsidRPr="00BB1396" w:rsidRDefault="00FF238B" w:rsidP="00FF238B">
            <w:pPr>
              <w:jc w:val="both"/>
              <w:rPr>
                <w:color w:val="000000" w:themeColor="text1"/>
              </w:rPr>
            </w:pPr>
            <w:r w:rsidRPr="00BB1396">
              <w:rPr>
                <w:color w:val="000000" w:themeColor="text1"/>
              </w:rPr>
              <w:t>Convenio con Ecologistas en Acción-CODA</w:t>
            </w:r>
            <w:r w:rsidRPr="00BB1396">
              <w:rPr>
                <w:bCs/>
                <w:color w:val="000000" w:themeColor="text1"/>
              </w:rPr>
              <w:t xml:space="preserve"> para fomentar su participación en el desarrollo del Plan Nacional de Adaptación al Cambio Climático 2021-2030</w:t>
            </w:r>
            <w:r w:rsidR="00615FE7" w:rsidRPr="00BB1396">
              <w:rPr>
                <w:bCs/>
                <w:color w:val="000000" w:themeColor="text1"/>
              </w:rPr>
              <w:t>.</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D58377F" w14:textId="42E911DA" w:rsidR="00FF238B" w:rsidRPr="00BB1396" w:rsidRDefault="00FF238B" w:rsidP="00382DB0">
            <w:pPr>
              <w:jc w:val="center"/>
              <w:rPr>
                <w:color w:val="000000" w:themeColor="text1"/>
              </w:rPr>
            </w:pPr>
            <w:r w:rsidRPr="00BB1396">
              <w:rPr>
                <w:color w:val="000000" w:themeColor="text1"/>
              </w:rPr>
              <w:t>260.000,00</w:t>
            </w:r>
          </w:p>
        </w:tc>
      </w:tr>
      <w:tr w:rsidR="00BB1396" w:rsidRPr="00BB1396" w14:paraId="280594B7" w14:textId="77777777" w:rsidTr="5B6131F3">
        <w:trPr>
          <w:trHeight w:val="1056"/>
        </w:trPr>
        <w:tc>
          <w:tcPr>
            <w:tcW w:w="26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1F9A328D" w14:textId="025E9EC8" w:rsidR="00FF238B" w:rsidRPr="00BB1396" w:rsidRDefault="00FF238B" w:rsidP="00382DB0">
            <w:pPr>
              <w:jc w:val="center"/>
              <w:rPr>
                <w:color w:val="000000" w:themeColor="text1"/>
              </w:rPr>
            </w:pPr>
            <w:r w:rsidRPr="00BB1396">
              <w:rPr>
                <w:color w:val="000000" w:themeColor="text1"/>
              </w:rPr>
              <w:t>23.04.456M. 48003</w:t>
            </w:r>
          </w:p>
        </w:tc>
        <w:tc>
          <w:tcPr>
            <w:tcW w:w="43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14:paraId="79921E04" w14:textId="6416B3E9" w:rsidR="00FF238B" w:rsidRPr="00BB1396" w:rsidRDefault="00FF238B" w:rsidP="00615FE7">
            <w:pPr>
              <w:pStyle w:val="Textonotapie"/>
              <w:tabs>
                <w:tab w:val="left" w:pos="1021"/>
                <w:tab w:val="left" w:pos="8080"/>
              </w:tabs>
              <w:jc w:val="both"/>
              <w:rPr>
                <w:rFonts w:ascii="Arial" w:hAnsi="Arial" w:cs="Arial"/>
                <w:bCs/>
                <w:color w:val="000000" w:themeColor="text1"/>
                <w:sz w:val="22"/>
                <w:lang w:val="es-ES"/>
              </w:rPr>
            </w:pPr>
            <w:r w:rsidRPr="00BB1396">
              <w:rPr>
                <w:bCs/>
                <w:color w:val="000000" w:themeColor="text1"/>
              </w:rPr>
              <w:t>Convenio con Sociedad Estatal de Ornitología (SEO/</w:t>
            </w:r>
            <w:proofErr w:type="spellStart"/>
            <w:r w:rsidRPr="00BB1396">
              <w:rPr>
                <w:bCs/>
                <w:color w:val="000000" w:themeColor="text1"/>
              </w:rPr>
              <w:t>Bird</w:t>
            </w:r>
            <w:proofErr w:type="spellEnd"/>
            <w:r w:rsidRPr="00BB1396">
              <w:rPr>
                <w:bCs/>
                <w:color w:val="000000" w:themeColor="text1"/>
              </w:rPr>
              <w:t xml:space="preserve"> </w:t>
            </w:r>
            <w:proofErr w:type="spellStart"/>
            <w:r w:rsidRPr="00BB1396">
              <w:rPr>
                <w:bCs/>
                <w:color w:val="000000" w:themeColor="text1"/>
              </w:rPr>
              <w:t>Life</w:t>
            </w:r>
            <w:proofErr w:type="spellEnd"/>
            <w:r w:rsidRPr="00BB1396">
              <w:rPr>
                <w:bCs/>
                <w:color w:val="000000" w:themeColor="text1"/>
              </w:rPr>
              <w:t>) para fomentar su participación en el desarrollo del Plan Nacional de Adaptación al Cambio Climático 2021-2030.</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59674A3" w14:textId="68A5AD0A" w:rsidR="00FF238B" w:rsidRPr="00BB1396" w:rsidRDefault="00FF238B" w:rsidP="00382DB0">
            <w:pPr>
              <w:jc w:val="center"/>
              <w:rPr>
                <w:color w:val="000000" w:themeColor="text1"/>
              </w:rPr>
            </w:pPr>
            <w:r w:rsidRPr="00BB1396">
              <w:rPr>
                <w:color w:val="000000" w:themeColor="text1"/>
              </w:rPr>
              <w:t>260.000,00</w:t>
            </w:r>
          </w:p>
        </w:tc>
      </w:tr>
      <w:tr w:rsidR="0058604C" w:rsidRPr="00BB1396" w14:paraId="274C1E1D" w14:textId="77777777" w:rsidTr="5B6131F3">
        <w:trPr>
          <w:trHeight w:val="1010"/>
        </w:trPr>
        <w:tc>
          <w:tcPr>
            <w:tcW w:w="26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2B8CFF38" w14:textId="714E8F2B" w:rsidR="0058604C" w:rsidRPr="00BB1396" w:rsidRDefault="0058604C" w:rsidP="00382DB0">
            <w:pPr>
              <w:jc w:val="center"/>
              <w:rPr>
                <w:color w:val="000000" w:themeColor="text1"/>
              </w:rPr>
            </w:pPr>
            <w:r w:rsidRPr="00BB1396">
              <w:rPr>
                <w:color w:val="000000" w:themeColor="text1"/>
              </w:rPr>
              <w:t>23.04.456M. 4800</w:t>
            </w:r>
            <w:r w:rsidR="009D2AB4">
              <w:rPr>
                <w:color w:val="000000" w:themeColor="text1"/>
              </w:rPr>
              <w:t>4</w:t>
            </w:r>
          </w:p>
        </w:tc>
        <w:tc>
          <w:tcPr>
            <w:tcW w:w="4394" w:type="dxa"/>
            <w:tcBorders>
              <w:top w:val="single" w:sz="8" w:space="0" w:color="auto"/>
              <w:left w:val="nil"/>
              <w:bottom w:val="single" w:sz="8" w:space="0" w:color="auto"/>
              <w:right w:val="single" w:sz="8" w:space="0" w:color="auto"/>
            </w:tcBorders>
            <w:noWrap/>
            <w:tcMar>
              <w:top w:w="0" w:type="dxa"/>
              <w:left w:w="70" w:type="dxa"/>
              <w:bottom w:w="0" w:type="dxa"/>
              <w:right w:w="70" w:type="dxa"/>
            </w:tcMar>
          </w:tcPr>
          <w:p w14:paraId="5B27D33F" w14:textId="41553CBB" w:rsidR="0058604C" w:rsidRPr="00922BA3" w:rsidRDefault="009D2AB4" w:rsidP="00430C8A">
            <w:pPr>
              <w:pStyle w:val="Textonotapie"/>
              <w:tabs>
                <w:tab w:val="left" w:pos="1021"/>
                <w:tab w:val="left" w:pos="8080"/>
              </w:tabs>
              <w:jc w:val="both"/>
              <w:rPr>
                <w:rFonts w:ascii="Arial" w:hAnsi="Arial" w:cs="Arial"/>
                <w:bCs/>
                <w:color w:val="000000" w:themeColor="text1"/>
                <w:sz w:val="22"/>
                <w:lang w:val="es-ES"/>
              </w:rPr>
            </w:pPr>
            <w:r>
              <w:rPr>
                <w:bCs/>
                <w:color w:val="000000" w:themeColor="text1"/>
              </w:rPr>
              <w:t xml:space="preserve">Convenio con </w:t>
            </w:r>
            <w:r w:rsidR="0058604C" w:rsidRPr="00922BA3">
              <w:rPr>
                <w:bCs/>
                <w:color w:val="000000" w:themeColor="text1"/>
              </w:rPr>
              <w:t>WWF. Asociación en defensa de la</w:t>
            </w:r>
            <w:r w:rsidR="004C3BCB">
              <w:rPr>
                <w:bCs/>
                <w:color w:val="000000" w:themeColor="text1"/>
              </w:rPr>
              <w:t xml:space="preserve"> </w:t>
            </w:r>
            <w:r w:rsidR="0058604C" w:rsidRPr="00922BA3">
              <w:rPr>
                <w:bCs/>
                <w:color w:val="000000" w:themeColor="text1"/>
              </w:rPr>
              <w:t>naturaleza para fomentar su participación en el desarrollo del Plan Nacional de Adaptación al Cambio Climático 2021-2030</w:t>
            </w:r>
            <w:r w:rsidR="0058604C" w:rsidRPr="002C04C9">
              <w:rPr>
                <w:rFonts w:ascii="Arial" w:hAnsi="Arial" w:cs="Arial"/>
                <w:bCs/>
                <w:color w:val="000000" w:themeColor="text1"/>
                <w:sz w:val="22"/>
              </w:rPr>
              <w:t>.</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1DFF1CE" w14:textId="57DEC384" w:rsidR="0058604C" w:rsidRPr="00BB1396" w:rsidRDefault="0058604C" w:rsidP="00382DB0">
            <w:pPr>
              <w:jc w:val="center"/>
              <w:rPr>
                <w:color w:val="000000" w:themeColor="text1"/>
              </w:rPr>
            </w:pPr>
            <w:r>
              <w:rPr>
                <w:color w:val="000000" w:themeColor="text1"/>
              </w:rPr>
              <w:t>260.000,00</w:t>
            </w:r>
          </w:p>
        </w:tc>
      </w:tr>
      <w:tr w:rsidR="00BB1396" w:rsidRPr="00BB1396" w14:paraId="39653AC9" w14:textId="77777777" w:rsidTr="5B6131F3">
        <w:trPr>
          <w:trHeight w:val="686"/>
        </w:trPr>
        <w:tc>
          <w:tcPr>
            <w:tcW w:w="26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6A1199B0" w14:textId="5266491E" w:rsidR="00FF238B" w:rsidRPr="00BB1396" w:rsidRDefault="00FF238B" w:rsidP="00382DB0">
            <w:pPr>
              <w:jc w:val="center"/>
              <w:rPr>
                <w:color w:val="000000" w:themeColor="text1"/>
                <w:lang w:val="es-ES"/>
              </w:rPr>
            </w:pPr>
            <w:r w:rsidRPr="00BB1396">
              <w:rPr>
                <w:color w:val="000000" w:themeColor="text1"/>
              </w:rPr>
              <w:t>23.10.456M.480</w:t>
            </w:r>
          </w:p>
        </w:tc>
        <w:tc>
          <w:tcPr>
            <w:tcW w:w="43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14:paraId="4041E182" w14:textId="07940959" w:rsidR="00FF238B" w:rsidRPr="00BB1396" w:rsidRDefault="00FF238B" w:rsidP="004C3BCB">
            <w:pPr>
              <w:jc w:val="both"/>
              <w:rPr>
                <w:color w:val="000000" w:themeColor="text1"/>
              </w:rPr>
            </w:pPr>
            <w:r w:rsidRPr="00BB1396">
              <w:rPr>
                <w:color w:val="000000" w:themeColor="text1"/>
              </w:rPr>
              <w:t>A la FEMP para promover y facilitar el desarrollo de iniciativas locales en materia de cambio climático.</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A7519A2" w14:textId="77777777" w:rsidR="00FF238B" w:rsidRPr="00BB1396" w:rsidRDefault="00FF238B" w:rsidP="00382DB0">
            <w:pPr>
              <w:jc w:val="center"/>
              <w:rPr>
                <w:color w:val="000000" w:themeColor="text1"/>
              </w:rPr>
            </w:pPr>
            <w:r w:rsidRPr="00BB1396">
              <w:rPr>
                <w:color w:val="000000" w:themeColor="text1"/>
              </w:rPr>
              <w:t>222.280,00</w:t>
            </w:r>
          </w:p>
        </w:tc>
      </w:tr>
      <w:tr w:rsidR="00BB1396" w:rsidRPr="00BB1396" w14:paraId="1DEB703E" w14:textId="77777777" w:rsidTr="5B6131F3">
        <w:trPr>
          <w:trHeight w:val="810"/>
        </w:trPr>
        <w:tc>
          <w:tcPr>
            <w:tcW w:w="2694" w:type="dxa"/>
            <w:tcBorders>
              <w:top w:val="nil"/>
              <w:left w:val="single" w:sz="8" w:space="0" w:color="auto"/>
              <w:bottom w:val="single" w:sz="8" w:space="0" w:color="auto"/>
              <w:right w:val="single" w:sz="8" w:space="0" w:color="auto"/>
            </w:tcBorders>
            <w:vAlign w:val="center"/>
            <w:hideMark/>
          </w:tcPr>
          <w:p w14:paraId="7B8D102D" w14:textId="242B8665" w:rsidR="00FF238B" w:rsidRPr="00BB1396" w:rsidRDefault="00FF238B" w:rsidP="00382DB0">
            <w:pPr>
              <w:jc w:val="center"/>
              <w:rPr>
                <w:color w:val="000000" w:themeColor="text1"/>
              </w:rPr>
            </w:pPr>
            <w:r w:rsidRPr="00BB1396">
              <w:rPr>
                <w:color w:val="000000" w:themeColor="text1"/>
              </w:rPr>
              <w:lastRenderedPageBreak/>
              <w:t>23.101.456C.464</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B28269" w14:textId="77777777" w:rsidR="00FF238B" w:rsidRPr="00BB1396" w:rsidRDefault="00FF238B" w:rsidP="004C3BCB">
            <w:pPr>
              <w:jc w:val="both"/>
              <w:rPr>
                <w:color w:val="000000" w:themeColor="text1"/>
              </w:rPr>
            </w:pPr>
            <w:r w:rsidRPr="00BB1396">
              <w:rPr>
                <w:color w:val="000000" w:themeColor="text1"/>
              </w:rPr>
              <w:t>Asociación de Municipios con territorio en Parques Nacionales (AMUPARNA) para apoyar la difusión de la red de Parques Nacionales en el ámbito local.</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41DDEB" w14:textId="77777777" w:rsidR="00FF238B" w:rsidRPr="00BB1396" w:rsidRDefault="00FF238B" w:rsidP="00382DB0">
            <w:pPr>
              <w:jc w:val="center"/>
              <w:rPr>
                <w:color w:val="000000" w:themeColor="text1"/>
              </w:rPr>
            </w:pPr>
            <w:r w:rsidRPr="00BB1396">
              <w:rPr>
                <w:color w:val="000000" w:themeColor="text1"/>
              </w:rPr>
              <w:t>25.000,00</w:t>
            </w:r>
          </w:p>
        </w:tc>
      </w:tr>
      <w:tr w:rsidR="00BB1396" w:rsidRPr="00BB1396" w14:paraId="50885578" w14:textId="77777777" w:rsidTr="5B6131F3">
        <w:trPr>
          <w:trHeight w:val="837"/>
        </w:trPr>
        <w:tc>
          <w:tcPr>
            <w:tcW w:w="2694" w:type="dxa"/>
            <w:tcBorders>
              <w:top w:val="nil"/>
              <w:left w:val="single" w:sz="8" w:space="0" w:color="auto"/>
              <w:bottom w:val="single" w:sz="8" w:space="0" w:color="auto"/>
              <w:right w:val="single" w:sz="8" w:space="0" w:color="auto"/>
            </w:tcBorders>
            <w:vAlign w:val="center"/>
            <w:hideMark/>
          </w:tcPr>
          <w:p w14:paraId="6C3DB557" w14:textId="77777777" w:rsidR="00FF238B" w:rsidRPr="00BB1396" w:rsidRDefault="00FF238B" w:rsidP="00382DB0">
            <w:pPr>
              <w:jc w:val="center"/>
              <w:rPr>
                <w:color w:val="000000" w:themeColor="text1"/>
              </w:rPr>
            </w:pPr>
            <w:r w:rsidRPr="00BB1396">
              <w:rPr>
                <w:color w:val="000000" w:themeColor="text1"/>
              </w:rPr>
              <w:t>23.101.456C.463</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62BB00" w14:textId="77777777" w:rsidR="00FF238B" w:rsidRPr="00BB1396" w:rsidRDefault="00FF238B" w:rsidP="5B6131F3">
            <w:pPr>
              <w:jc w:val="both"/>
              <w:rPr>
                <w:color w:val="000000" w:themeColor="text1"/>
                <w:lang w:val="es-ES"/>
              </w:rPr>
            </w:pPr>
            <w:r w:rsidRPr="5B6131F3">
              <w:rPr>
                <w:color w:val="000000" w:themeColor="text1"/>
                <w:lang w:val="es-ES"/>
              </w:rPr>
              <w:t>Ayuntamiento del Real Sitio de San Ildefonso para el apoyo mutuo en materia de desarrollo sostenible y en el ámbito de sus respectivas actividades.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ACB428" w14:textId="77777777" w:rsidR="00FF238B" w:rsidRPr="00BB1396" w:rsidRDefault="00FF238B" w:rsidP="00382DB0">
            <w:pPr>
              <w:jc w:val="center"/>
              <w:rPr>
                <w:color w:val="000000" w:themeColor="text1"/>
              </w:rPr>
            </w:pPr>
            <w:r w:rsidRPr="00BB1396">
              <w:rPr>
                <w:color w:val="000000" w:themeColor="text1"/>
              </w:rPr>
              <w:t>70.000,00</w:t>
            </w:r>
          </w:p>
        </w:tc>
      </w:tr>
      <w:tr w:rsidR="005C64B2" w:rsidRPr="00BB1396" w14:paraId="24643E18" w14:textId="77777777" w:rsidTr="5B6131F3">
        <w:trPr>
          <w:trHeight w:val="837"/>
        </w:trPr>
        <w:tc>
          <w:tcPr>
            <w:tcW w:w="2694" w:type="dxa"/>
            <w:tcBorders>
              <w:top w:val="nil"/>
              <w:left w:val="single" w:sz="8" w:space="0" w:color="auto"/>
              <w:bottom w:val="single" w:sz="8" w:space="0" w:color="auto"/>
              <w:right w:val="single" w:sz="8" w:space="0" w:color="auto"/>
            </w:tcBorders>
            <w:vAlign w:val="center"/>
          </w:tcPr>
          <w:p w14:paraId="0E9D7120" w14:textId="66C5A09F" w:rsidR="005C64B2" w:rsidRPr="00BB1396" w:rsidRDefault="005C64B2" w:rsidP="005C64B2">
            <w:pPr>
              <w:jc w:val="center"/>
              <w:rPr>
                <w:color w:val="000000" w:themeColor="text1"/>
              </w:rPr>
            </w:pPr>
            <w:r w:rsidRPr="00BB1396">
              <w:rPr>
                <w:color w:val="000000" w:themeColor="text1"/>
              </w:rPr>
              <w:t>23.</w:t>
            </w:r>
            <w:r>
              <w:rPr>
                <w:color w:val="000000" w:themeColor="text1"/>
              </w:rPr>
              <w:t>50</w:t>
            </w:r>
            <w:r w:rsidRPr="00BB1396">
              <w:rPr>
                <w:color w:val="000000" w:themeColor="text1"/>
              </w:rPr>
              <w:t>.45</w:t>
            </w:r>
            <w:r>
              <w:rPr>
                <w:color w:val="000000" w:themeColor="text1"/>
              </w:rPr>
              <w:t>DC</w:t>
            </w:r>
            <w:r w:rsidRPr="00BB1396">
              <w:rPr>
                <w:color w:val="000000" w:themeColor="text1"/>
              </w:rPr>
              <w:t>.</w:t>
            </w:r>
            <w:r>
              <w:rPr>
                <w:color w:val="000000" w:themeColor="text1"/>
              </w:rPr>
              <w:t>762</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tcPr>
          <w:p w14:paraId="49099684" w14:textId="7B2DB0E0" w:rsidR="005C64B2" w:rsidRPr="00BB1396" w:rsidRDefault="005C64B2" w:rsidP="005C64B2">
            <w:pPr>
              <w:jc w:val="both"/>
              <w:rPr>
                <w:color w:val="000000" w:themeColor="text1"/>
              </w:rPr>
            </w:pPr>
            <w:r w:rsidRPr="00BB1396">
              <w:rPr>
                <w:bCs/>
                <w:color w:val="000000" w:themeColor="text1"/>
                <w:lang w:val="es-ES"/>
              </w:rPr>
              <w:t xml:space="preserve">Ayuntamiento de San </w:t>
            </w:r>
            <w:proofErr w:type="spellStart"/>
            <w:r w:rsidRPr="00BB1396">
              <w:rPr>
                <w:bCs/>
                <w:color w:val="000000" w:themeColor="text1"/>
                <w:lang w:val="es-ES"/>
              </w:rPr>
              <w:t>Feliu</w:t>
            </w:r>
            <w:proofErr w:type="spellEnd"/>
            <w:r w:rsidRPr="00BB1396">
              <w:rPr>
                <w:bCs/>
                <w:color w:val="000000" w:themeColor="text1"/>
                <w:lang w:val="es-ES"/>
              </w:rPr>
              <w:t xml:space="preserve"> de Llobregat para para actuaciones de reverdecimiento urbano.</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FE02125" w14:textId="275C31B1" w:rsidR="005C64B2" w:rsidRPr="00BB1396" w:rsidRDefault="005C64B2" w:rsidP="005C64B2">
            <w:pPr>
              <w:jc w:val="center"/>
              <w:rPr>
                <w:color w:val="000000" w:themeColor="text1"/>
              </w:rPr>
            </w:pPr>
            <w:r w:rsidRPr="00BB1396">
              <w:rPr>
                <w:bCs/>
                <w:color w:val="000000" w:themeColor="text1"/>
                <w:lang w:val="es-ES"/>
              </w:rPr>
              <w:t>1.000.000,00</w:t>
            </w:r>
          </w:p>
        </w:tc>
      </w:tr>
      <w:tr w:rsidR="005C64B2" w:rsidRPr="00BB1396" w14:paraId="7FB1A5DE" w14:textId="77777777" w:rsidTr="5B6131F3">
        <w:trPr>
          <w:trHeight w:val="988"/>
        </w:trPr>
        <w:tc>
          <w:tcPr>
            <w:tcW w:w="2694" w:type="dxa"/>
            <w:tcBorders>
              <w:top w:val="nil"/>
              <w:left w:val="single" w:sz="8" w:space="0" w:color="auto"/>
              <w:bottom w:val="single" w:sz="4" w:space="0" w:color="auto"/>
              <w:right w:val="single" w:sz="8" w:space="0" w:color="auto"/>
            </w:tcBorders>
            <w:vAlign w:val="center"/>
            <w:hideMark/>
          </w:tcPr>
          <w:p w14:paraId="1943CEDD" w14:textId="77777777" w:rsidR="005C64B2" w:rsidRPr="00BB1396" w:rsidRDefault="005C64B2" w:rsidP="005C64B2">
            <w:pPr>
              <w:jc w:val="center"/>
              <w:rPr>
                <w:color w:val="000000" w:themeColor="text1"/>
              </w:rPr>
            </w:pPr>
            <w:r w:rsidRPr="00BB1396">
              <w:rPr>
                <w:color w:val="000000" w:themeColor="text1"/>
              </w:rPr>
              <w:t>23.101.456C.488</w:t>
            </w:r>
          </w:p>
        </w:tc>
        <w:tc>
          <w:tcPr>
            <w:tcW w:w="4394"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5963A7D6" w14:textId="0BEE768A" w:rsidR="005C64B2" w:rsidRPr="00BB1396" w:rsidRDefault="005C64B2" w:rsidP="5B6131F3">
            <w:pPr>
              <w:jc w:val="both"/>
              <w:rPr>
                <w:color w:val="000000" w:themeColor="text1"/>
                <w:lang w:val="es-ES"/>
              </w:rPr>
            </w:pPr>
            <w:r w:rsidRPr="5B6131F3">
              <w:rPr>
                <w:color w:val="000000" w:themeColor="text1"/>
                <w:lang w:val="es-ES"/>
              </w:rPr>
              <w:t xml:space="preserve">Fundación para la Conservación del Quebrantahuesos para acciones de conservación que dan continuidad a las realizadas en el marco del Proyecto </w:t>
            </w:r>
            <w:proofErr w:type="spellStart"/>
            <w:r w:rsidRPr="5B6131F3">
              <w:rPr>
                <w:color w:val="000000" w:themeColor="text1"/>
                <w:lang w:val="es-ES"/>
              </w:rPr>
              <w:t>Life</w:t>
            </w:r>
            <w:proofErr w:type="spellEnd"/>
            <w:r w:rsidRPr="5B6131F3">
              <w:rPr>
                <w:color w:val="000000" w:themeColor="text1"/>
                <w:lang w:val="es-ES"/>
              </w:rPr>
              <w:t>+ Red Quebrantahuesos.</w:t>
            </w:r>
          </w:p>
        </w:tc>
        <w:tc>
          <w:tcPr>
            <w:tcW w:w="127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F2A9561" w14:textId="2AC0F329" w:rsidR="005C64B2" w:rsidRPr="00BB1396" w:rsidRDefault="005C64B2" w:rsidP="005C64B2">
            <w:pPr>
              <w:jc w:val="center"/>
              <w:rPr>
                <w:color w:val="000000" w:themeColor="text1"/>
              </w:rPr>
            </w:pPr>
            <w:r w:rsidRPr="00BB1396">
              <w:rPr>
                <w:color w:val="000000" w:themeColor="text1"/>
              </w:rPr>
              <w:t>15.000,00</w:t>
            </w:r>
          </w:p>
        </w:tc>
      </w:tr>
      <w:tr w:rsidR="00104F80" w:rsidRPr="00BB1396" w14:paraId="362B01AB" w14:textId="77777777" w:rsidTr="5B6131F3">
        <w:trPr>
          <w:trHeight w:val="988"/>
        </w:trPr>
        <w:tc>
          <w:tcPr>
            <w:tcW w:w="2694" w:type="dxa"/>
            <w:tcBorders>
              <w:top w:val="nil"/>
              <w:left w:val="single" w:sz="8" w:space="0" w:color="auto"/>
              <w:bottom w:val="single" w:sz="4" w:space="0" w:color="auto"/>
              <w:right w:val="single" w:sz="8" w:space="0" w:color="auto"/>
            </w:tcBorders>
            <w:vAlign w:val="center"/>
          </w:tcPr>
          <w:p w14:paraId="25A21136" w14:textId="74E2DA65" w:rsidR="00104F80" w:rsidRPr="00BB1396" w:rsidRDefault="00104F80" w:rsidP="005C64B2">
            <w:pPr>
              <w:jc w:val="center"/>
              <w:rPr>
                <w:color w:val="000000" w:themeColor="text1"/>
              </w:rPr>
            </w:pPr>
            <w:r w:rsidRPr="00BB1396">
              <w:rPr>
                <w:color w:val="000000" w:themeColor="text1"/>
              </w:rPr>
              <w:t>23.101.456C.489</w:t>
            </w:r>
          </w:p>
        </w:tc>
        <w:tc>
          <w:tcPr>
            <w:tcW w:w="4394" w:type="dxa"/>
            <w:tcBorders>
              <w:top w:val="nil"/>
              <w:left w:val="nil"/>
              <w:bottom w:val="single" w:sz="4" w:space="0" w:color="auto"/>
              <w:right w:val="single" w:sz="8" w:space="0" w:color="auto"/>
            </w:tcBorders>
            <w:tcMar>
              <w:top w:w="0" w:type="dxa"/>
              <w:left w:w="70" w:type="dxa"/>
              <w:bottom w:w="0" w:type="dxa"/>
              <w:right w:w="70" w:type="dxa"/>
            </w:tcMar>
            <w:vAlign w:val="center"/>
          </w:tcPr>
          <w:p w14:paraId="557B122B" w14:textId="7EAE6B6F" w:rsidR="00104F80" w:rsidRPr="00BB1396" w:rsidRDefault="00104F80" w:rsidP="005C64B2">
            <w:pPr>
              <w:jc w:val="both"/>
              <w:rPr>
                <w:color w:val="000000" w:themeColor="text1"/>
              </w:rPr>
            </w:pPr>
            <w:r w:rsidRPr="00BB1396">
              <w:rPr>
                <w:color w:val="000000" w:themeColor="text1"/>
              </w:rPr>
              <w:t>Fundación Oso Pardo (FOP) para contribuir a la conversación de esta especie en la red de Parques Nacionales.</w:t>
            </w:r>
          </w:p>
        </w:tc>
        <w:tc>
          <w:tcPr>
            <w:tcW w:w="1276"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6D74D562" w14:textId="419A6C06" w:rsidR="00104F80" w:rsidRPr="00BB1396" w:rsidRDefault="00104F80" w:rsidP="005C64B2">
            <w:pPr>
              <w:jc w:val="center"/>
              <w:rPr>
                <w:color w:val="000000" w:themeColor="text1"/>
              </w:rPr>
            </w:pPr>
            <w:r w:rsidRPr="00BB1396">
              <w:rPr>
                <w:color w:val="000000" w:themeColor="text1"/>
              </w:rPr>
              <w:t>15.000,00</w:t>
            </w:r>
          </w:p>
        </w:tc>
      </w:tr>
      <w:tr w:rsidR="005C64B2" w:rsidRPr="00BB1396" w14:paraId="54870455" w14:textId="77777777" w:rsidTr="5B6131F3">
        <w:trPr>
          <w:trHeight w:val="995"/>
        </w:trPr>
        <w:tc>
          <w:tcPr>
            <w:tcW w:w="2694" w:type="dxa"/>
            <w:tcBorders>
              <w:top w:val="single" w:sz="4" w:space="0" w:color="auto"/>
              <w:left w:val="single" w:sz="8" w:space="0" w:color="auto"/>
              <w:bottom w:val="single" w:sz="4" w:space="0" w:color="auto"/>
              <w:right w:val="single" w:sz="8" w:space="0" w:color="auto"/>
            </w:tcBorders>
            <w:vAlign w:val="center"/>
          </w:tcPr>
          <w:p w14:paraId="5D352A9C" w14:textId="77777777" w:rsidR="005C64B2" w:rsidRPr="00BB1396" w:rsidRDefault="005C64B2" w:rsidP="005C64B2">
            <w:pPr>
              <w:jc w:val="center"/>
              <w:rPr>
                <w:color w:val="000000" w:themeColor="text1"/>
              </w:rPr>
            </w:pPr>
            <w:r w:rsidRPr="00BB1396">
              <w:rPr>
                <w:color w:val="000000" w:themeColor="text1"/>
              </w:rPr>
              <w:t>23.11.456C.488</w:t>
            </w:r>
          </w:p>
        </w:tc>
        <w:tc>
          <w:tcPr>
            <w:tcW w:w="439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BB09157" w14:textId="77777777" w:rsidR="005C64B2" w:rsidRPr="00BB1396" w:rsidRDefault="005C64B2" w:rsidP="005C64B2">
            <w:pPr>
              <w:jc w:val="both"/>
              <w:rPr>
                <w:color w:val="000000" w:themeColor="text1"/>
              </w:rPr>
            </w:pPr>
            <w:r w:rsidRPr="00BB1396">
              <w:rPr>
                <w:color w:val="000000" w:themeColor="text1"/>
              </w:rPr>
              <w:t>Confederación de Organizaciones de Selvicultores de España (COSE) para fomentar el asociacionismo entre los propietarios forestales y la dinamización de productos forestales.</w:t>
            </w:r>
          </w:p>
        </w:tc>
        <w:tc>
          <w:tcPr>
            <w:tcW w:w="1276"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1FC49B50" w14:textId="77777777" w:rsidR="005C64B2" w:rsidRPr="00BB1396" w:rsidRDefault="005C64B2" w:rsidP="005C64B2">
            <w:pPr>
              <w:jc w:val="center"/>
              <w:rPr>
                <w:color w:val="000000" w:themeColor="text1"/>
              </w:rPr>
            </w:pPr>
            <w:r w:rsidRPr="00BB1396">
              <w:rPr>
                <w:color w:val="000000" w:themeColor="text1"/>
              </w:rPr>
              <w:t>100.000,00</w:t>
            </w:r>
          </w:p>
        </w:tc>
      </w:tr>
      <w:tr w:rsidR="005C64B2" w:rsidRPr="00BB1396" w14:paraId="52C9A7D0" w14:textId="77777777" w:rsidTr="5B6131F3">
        <w:trPr>
          <w:trHeight w:val="850"/>
        </w:trPr>
        <w:tc>
          <w:tcPr>
            <w:tcW w:w="2694" w:type="dxa"/>
            <w:tcBorders>
              <w:top w:val="single" w:sz="4" w:space="0" w:color="auto"/>
              <w:left w:val="single" w:sz="8" w:space="0" w:color="auto"/>
              <w:bottom w:val="single" w:sz="4" w:space="0" w:color="auto"/>
              <w:right w:val="single" w:sz="8" w:space="0" w:color="auto"/>
            </w:tcBorders>
            <w:vAlign w:val="center"/>
          </w:tcPr>
          <w:p w14:paraId="0B39E423" w14:textId="24FD60CA" w:rsidR="005C64B2" w:rsidRPr="00BB1396" w:rsidRDefault="005C64B2" w:rsidP="005C64B2">
            <w:pPr>
              <w:jc w:val="center"/>
              <w:rPr>
                <w:color w:val="000000" w:themeColor="text1"/>
              </w:rPr>
            </w:pPr>
            <w:bookmarkStart w:id="4" w:name="_Hlk169085535"/>
            <w:r w:rsidRPr="00BB1396">
              <w:rPr>
                <w:color w:val="000000" w:themeColor="text1"/>
              </w:rPr>
              <w:t>23.11.456C.484</w:t>
            </w:r>
          </w:p>
        </w:tc>
        <w:tc>
          <w:tcPr>
            <w:tcW w:w="4394" w:type="dxa"/>
            <w:tcBorders>
              <w:top w:val="single" w:sz="4" w:space="0" w:color="auto"/>
              <w:left w:val="nil"/>
              <w:bottom w:val="single" w:sz="4" w:space="0" w:color="auto"/>
              <w:right w:val="single" w:sz="8" w:space="0" w:color="auto"/>
            </w:tcBorders>
            <w:tcMar>
              <w:top w:w="0" w:type="dxa"/>
              <w:left w:w="70" w:type="dxa"/>
              <w:bottom w:w="0" w:type="dxa"/>
              <w:right w:w="70" w:type="dxa"/>
            </w:tcMar>
            <w:vAlign w:val="bottom"/>
          </w:tcPr>
          <w:p w14:paraId="46F1C272" w14:textId="271167FC" w:rsidR="005C64B2" w:rsidRPr="00BB1396" w:rsidRDefault="005C64B2" w:rsidP="005C64B2">
            <w:pPr>
              <w:pStyle w:val="Textonotapie"/>
              <w:tabs>
                <w:tab w:val="left" w:pos="1021"/>
                <w:tab w:val="left" w:pos="8080"/>
              </w:tabs>
              <w:jc w:val="both"/>
              <w:rPr>
                <w:bCs/>
                <w:color w:val="000000" w:themeColor="text1"/>
                <w:sz w:val="22"/>
                <w:lang w:val="es-ES"/>
              </w:rPr>
            </w:pPr>
            <w:r w:rsidRPr="00BB1396">
              <w:rPr>
                <w:bCs/>
                <w:color w:val="000000" w:themeColor="text1"/>
                <w:szCs w:val="18"/>
                <w:lang w:val="es-ES"/>
              </w:rPr>
              <w:t>Bosques sin Fronteras (BSF) para la colaboración en la organización del concurso “Árbol y Bosque del año” en España.</w:t>
            </w:r>
          </w:p>
        </w:tc>
        <w:tc>
          <w:tcPr>
            <w:tcW w:w="1276"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43BD5DF0" w14:textId="32EDC9F2" w:rsidR="005C64B2" w:rsidRPr="00BB1396" w:rsidRDefault="005C64B2" w:rsidP="005C64B2">
            <w:pPr>
              <w:jc w:val="center"/>
              <w:rPr>
                <w:color w:val="000000" w:themeColor="text1"/>
                <w:lang w:val="es-ES"/>
              </w:rPr>
            </w:pPr>
            <w:r w:rsidRPr="00BB1396">
              <w:rPr>
                <w:color w:val="000000" w:themeColor="text1"/>
                <w:lang w:val="es-ES"/>
              </w:rPr>
              <w:t>20.000,00</w:t>
            </w:r>
          </w:p>
        </w:tc>
      </w:tr>
      <w:tr w:rsidR="005C64B2" w:rsidRPr="00BB1396" w14:paraId="65A6B48C" w14:textId="77777777" w:rsidTr="5B6131F3">
        <w:trPr>
          <w:trHeight w:val="600"/>
        </w:trPr>
        <w:tc>
          <w:tcPr>
            <w:tcW w:w="2694" w:type="dxa"/>
            <w:tcBorders>
              <w:top w:val="single" w:sz="4" w:space="0" w:color="auto"/>
              <w:left w:val="single" w:sz="8" w:space="0" w:color="auto"/>
              <w:bottom w:val="single" w:sz="4" w:space="0" w:color="auto"/>
              <w:right w:val="single" w:sz="8" w:space="0" w:color="auto"/>
            </w:tcBorders>
            <w:vAlign w:val="center"/>
          </w:tcPr>
          <w:p w14:paraId="1216C0BA" w14:textId="3A2CDCBF" w:rsidR="005C64B2" w:rsidRPr="00BB1396" w:rsidRDefault="005C64B2" w:rsidP="005C64B2">
            <w:pPr>
              <w:jc w:val="center"/>
              <w:rPr>
                <w:color w:val="000000" w:themeColor="text1"/>
              </w:rPr>
            </w:pPr>
            <w:r w:rsidRPr="00BB1396">
              <w:rPr>
                <w:color w:val="000000" w:themeColor="text1"/>
              </w:rPr>
              <w:t>23.11.456C.48</w:t>
            </w:r>
            <w:r>
              <w:rPr>
                <w:color w:val="000000" w:themeColor="text1"/>
              </w:rPr>
              <w:t>1</w:t>
            </w:r>
          </w:p>
        </w:tc>
        <w:tc>
          <w:tcPr>
            <w:tcW w:w="4394" w:type="dxa"/>
            <w:tcBorders>
              <w:top w:val="single" w:sz="4" w:space="0" w:color="auto"/>
              <w:left w:val="nil"/>
              <w:bottom w:val="single" w:sz="4" w:space="0" w:color="auto"/>
              <w:right w:val="single" w:sz="8" w:space="0" w:color="auto"/>
            </w:tcBorders>
            <w:tcMar>
              <w:top w:w="0" w:type="dxa"/>
              <w:left w:w="70" w:type="dxa"/>
              <w:bottom w:w="0" w:type="dxa"/>
              <w:right w:w="70" w:type="dxa"/>
            </w:tcMar>
            <w:vAlign w:val="bottom"/>
          </w:tcPr>
          <w:p w14:paraId="0DEC590B" w14:textId="53343291" w:rsidR="005C64B2" w:rsidRPr="00BB1396" w:rsidRDefault="005C64B2" w:rsidP="005C64B2">
            <w:pPr>
              <w:pStyle w:val="Textonotapie"/>
              <w:tabs>
                <w:tab w:val="left" w:pos="1021"/>
                <w:tab w:val="left" w:pos="8080"/>
              </w:tabs>
              <w:jc w:val="both"/>
              <w:rPr>
                <w:bCs/>
                <w:color w:val="000000" w:themeColor="text1"/>
                <w:lang w:val="es-ES"/>
              </w:rPr>
            </w:pPr>
            <w:r w:rsidRPr="00BB1396">
              <w:rPr>
                <w:bCs/>
                <w:color w:val="000000" w:themeColor="text1"/>
                <w:lang w:val="es-ES"/>
              </w:rPr>
              <w:t>Sociedad Española de Ciencias Forestales para la organización del 9º Congreso Forestal Español.</w:t>
            </w:r>
          </w:p>
        </w:tc>
        <w:tc>
          <w:tcPr>
            <w:tcW w:w="1276"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3F20BAAF" w14:textId="4C2C2081" w:rsidR="005C64B2" w:rsidRPr="00BB1396" w:rsidRDefault="005C64B2" w:rsidP="005C64B2">
            <w:pPr>
              <w:jc w:val="center"/>
              <w:rPr>
                <w:bCs/>
                <w:color w:val="000000" w:themeColor="text1"/>
                <w:lang w:val="es-ES"/>
              </w:rPr>
            </w:pPr>
            <w:r w:rsidRPr="00BB1396">
              <w:rPr>
                <w:bCs/>
                <w:color w:val="000000" w:themeColor="text1"/>
                <w:lang w:val="es-ES"/>
              </w:rPr>
              <w:t>20.000,00</w:t>
            </w:r>
          </w:p>
        </w:tc>
      </w:tr>
      <w:tr w:rsidR="005C64B2" w:rsidRPr="00BB1396" w14:paraId="53033AD3" w14:textId="77777777" w:rsidTr="5B6131F3">
        <w:trPr>
          <w:trHeight w:val="787"/>
        </w:trPr>
        <w:tc>
          <w:tcPr>
            <w:tcW w:w="2694" w:type="dxa"/>
            <w:tcBorders>
              <w:top w:val="single" w:sz="4" w:space="0" w:color="auto"/>
              <w:left w:val="single" w:sz="8" w:space="0" w:color="auto"/>
              <w:bottom w:val="single" w:sz="4" w:space="0" w:color="auto"/>
              <w:right w:val="single" w:sz="8" w:space="0" w:color="auto"/>
            </w:tcBorders>
            <w:vAlign w:val="center"/>
          </w:tcPr>
          <w:p w14:paraId="4133E77B" w14:textId="127C2D8F" w:rsidR="005C64B2" w:rsidRPr="00BB1396" w:rsidRDefault="005C64B2" w:rsidP="005C64B2">
            <w:pPr>
              <w:jc w:val="center"/>
              <w:rPr>
                <w:color w:val="000000" w:themeColor="text1"/>
              </w:rPr>
            </w:pPr>
            <w:r w:rsidRPr="00BB1396">
              <w:rPr>
                <w:color w:val="000000" w:themeColor="text1"/>
              </w:rPr>
              <w:t>23.11.456C.4</w:t>
            </w:r>
            <w:r>
              <w:rPr>
                <w:color w:val="000000" w:themeColor="text1"/>
              </w:rPr>
              <w:t>83</w:t>
            </w:r>
          </w:p>
        </w:tc>
        <w:tc>
          <w:tcPr>
            <w:tcW w:w="4394" w:type="dxa"/>
            <w:tcBorders>
              <w:top w:val="single" w:sz="4" w:space="0" w:color="auto"/>
              <w:left w:val="nil"/>
              <w:bottom w:val="single" w:sz="4" w:space="0" w:color="auto"/>
              <w:right w:val="single" w:sz="8" w:space="0" w:color="auto"/>
            </w:tcBorders>
            <w:tcMar>
              <w:top w:w="0" w:type="dxa"/>
              <w:left w:w="70" w:type="dxa"/>
              <w:bottom w:w="0" w:type="dxa"/>
              <w:right w:w="70" w:type="dxa"/>
            </w:tcMar>
            <w:vAlign w:val="bottom"/>
          </w:tcPr>
          <w:p w14:paraId="7F442A27" w14:textId="27F634D6" w:rsidR="005C64B2" w:rsidRPr="00BB1396" w:rsidRDefault="005C64B2" w:rsidP="005C64B2">
            <w:pPr>
              <w:pStyle w:val="Textonotapie"/>
              <w:tabs>
                <w:tab w:val="left" w:pos="1021"/>
                <w:tab w:val="left" w:pos="8080"/>
              </w:tabs>
              <w:jc w:val="both"/>
              <w:rPr>
                <w:bCs/>
                <w:color w:val="000000" w:themeColor="text1"/>
                <w:lang w:val="es-ES"/>
              </w:rPr>
            </w:pPr>
            <w:r w:rsidRPr="00BB1396">
              <w:rPr>
                <w:bCs/>
                <w:color w:val="000000" w:themeColor="text1"/>
                <w:lang w:val="es-ES"/>
              </w:rPr>
              <w:t>Sociedad Botánica Española (SEBOT) para la celebración del XXI Congreso Internacional de Botánica.</w:t>
            </w:r>
          </w:p>
        </w:tc>
        <w:tc>
          <w:tcPr>
            <w:tcW w:w="1276"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75121D84" w14:textId="78F5AA30" w:rsidR="005C64B2" w:rsidRPr="00BB1396" w:rsidRDefault="005C64B2" w:rsidP="005C64B2">
            <w:pPr>
              <w:jc w:val="center"/>
              <w:rPr>
                <w:bCs/>
                <w:color w:val="000000" w:themeColor="text1"/>
                <w:lang w:val="es-ES"/>
              </w:rPr>
            </w:pPr>
            <w:r w:rsidRPr="00BB1396">
              <w:rPr>
                <w:bCs/>
                <w:color w:val="000000" w:themeColor="text1"/>
                <w:lang w:val="es-ES"/>
              </w:rPr>
              <w:t>20.000,00</w:t>
            </w:r>
          </w:p>
        </w:tc>
      </w:tr>
    </w:tbl>
    <w:bookmarkEnd w:id="4"/>
    <w:p w14:paraId="5ABE1A87" w14:textId="77777777" w:rsidR="005F7966" w:rsidRPr="00BB1396" w:rsidRDefault="005F7966" w:rsidP="00F65D64">
      <w:pPr>
        <w:pStyle w:val="Textonotapie"/>
        <w:tabs>
          <w:tab w:val="left" w:pos="1021"/>
          <w:tab w:val="left" w:pos="8080"/>
        </w:tabs>
        <w:rPr>
          <w:rFonts w:ascii="Arial" w:hAnsi="Arial" w:cs="Arial"/>
          <w:bCs/>
          <w:vanish/>
          <w:color w:val="000000" w:themeColor="text1"/>
          <w:sz w:val="22"/>
          <w:lang w:val="es-ES"/>
        </w:rPr>
      </w:pPr>
      <w:r w:rsidRPr="00BB1396">
        <w:rPr>
          <w:rFonts w:ascii="Arial" w:hAnsi="Arial" w:cs="Arial"/>
          <w:bCs/>
          <w:vanish/>
          <w:color w:val="000000" w:themeColor="text1"/>
          <w:sz w:val="22"/>
          <w:lang w:val="es-ES"/>
        </w:rPr>
        <w:t>Artículo 3. Cuantía y financiación.</w:t>
      </w:r>
    </w:p>
    <w:p w14:paraId="4A0C8B3A" w14:textId="77777777" w:rsidR="005F7966" w:rsidRPr="00BB1396" w:rsidRDefault="005F7966" w:rsidP="00F65D64">
      <w:pPr>
        <w:pStyle w:val="Textonotapie"/>
        <w:tabs>
          <w:tab w:val="left" w:pos="1021"/>
          <w:tab w:val="left" w:pos="8080"/>
        </w:tabs>
        <w:rPr>
          <w:rFonts w:ascii="Arial" w:hAnsi="Arial" w:cs="Arial"/>
          <w:bCs/>
          <w:vanish/>
          <w:color w:val="000000" w:themeColor="text1"/>
          <w:sz w:val="22"/>
          <w:lang w:val="es-ES"/>
        </w:rPr>
      </w:pPr>
      <w:r w:rsidRPr="00BB1396">
        <w:rPr>
          <w:rFonts w:ascii="Arial" w:hAnsi="Arial" w:cs="Arial"/>
          <w:bCs/>
          <w:vanish/>
          <w:color w:val="000000" w:themeColor="text1"/>
          <w:sz w:val="22"/>
          <w:lang w:val="es-ES"/>
        </w:rPr>
        <w:t>El importe de la subvención será de diez millones quinientos mil euros (10.500.000.00 €) y se abonará con cargo al presupuesto del Ministerio de Agricultura y Pesca, Alimentación y Medio Ambiente, mediante transferencia de capital a los correspondientes cabildos insulares y ayuntamientos hasta el máximo por actuación de las cuantías que se señalan a continuación (en miles de euros):</w:t>
      </w:r>
    </w:p>
    <w:p w14:paraId="5E461645" w14:textId="77777777" w:rsidR="000220E9" w:rsidRPr="00BB1396" w:rsidRDefault="000220E9" w:rsidP="003C6CB3">
      <w:pPr>
        <w:pStyle w:val="Textonotapie"/>
        <w:tabs>
          <w:tab w:val="left" w:pos="1021"/>
          <w:tab w:val="left" w:pos="8080"/>
        </w:tabs>
        <w:jc w:val="both"/>
        <w:rPr>
          <w:rFonts w:ascii="Arial" w:hAnsi="Arial" w:cs="Arial"/>
          <w:bCs/>
          <w:color w:val="000000" w:themeColor="text1"/>
          <w:sz w:val="22"/>
          <w:lang w:val="es-ES"/>
        </w:rPr>
      </w:pPr>
      <w:r w:rsidRPr="00BB1396">
        <w:rPr>
          <w:rFonts w:ascii="Arial" w:hAnsi="Arial" w:cs="Arial"/>
          <w:b/>
          <w:bCs/>
          <w:color w:val="000000" w:themeColor="text1"/>
          <w:sz w:val="22"/>
          <w:lang w:val="es-ES"/>
        </w:rPr>
        <w:t xml:space="preserve"> </w:t>
      </w:r>
    </w:p>
    <w:p w14:paraId="155C99C7" w14:textId="77777777" w:rsidR="00253D62" w:rsidRDefault="00253D62" w:rsidP="00F65D64">
      <w:pPr>
        <w:pStyle w:val="Textonotapie"/>
        <w:tabs>
          <w:tab w:val="left" w:pos="1021"/>
          <w:tab w:val="left" w:pos="8080"/>
        </w:tabs>
        <w:rPr>
          <w:rFonts w:ascii="Arial" w:hAnsi="Arial" w:cs="Arial"/>
          <w:b/>
          <w:bCs/>
          <w:sz w:val="22"/>
          <w:lang w:val="es-ES"/>
        </w:rPr>
      </w:pPr>
    </w:p>
    <w:p w14:paraId="1C84269C" w14:textId="77777777" w:rsidR="007B0FE4" w:rsidRDefault="000220E9" w:rsidP="00DB6212">
      <w:pPr>
        <w:pStyle w:val="Textonotapie"/>
        <w:tabs>
          <w:tab w:val="left" w:pos="1021"/>
          <w:tab w:val="left" w:pos="8080"/>
        </w:tabs>
        <w:jc w:val="both"/>
        <w:rPr>
          <w:rFonts w:ascii="Arial" w:hAnsi="Arial" w:cs="Arial"/>
          <w:b/>
          <w:bCs/>
          <w:sz w:val="22"/>
          <w:lang w:val="es-ES"/>
        </w:rPr>
      </w:pPr>
      <w:r w:rsidRPr="004D1BAD">
        <w:rPr>
          <w:rFonts w:ascii="Arial" w:hAnsi="Arial" w:cs="Arial"/>
          <w:bCs/>
          <w:sz w:val="22"/>
          <w:lang w:val="es-ES"/>
        </w:rPr>
        <w:t xml:space="preserve">Artículo </w:t>
      </w:r>
      <w:r w:rsidR="00C5649B">
        <w:rPr>
          <w:rFonts w:ascii="Arial" w:hAnsi="Arial" w:cs="Arial"/>
          <w:bCs/>
          <w:sz w:val="22"/>
          <w:lang w:val="es-ES"/>
        </w:rPr>
        <w:t>7</w:t>
      </w:r>
      <w:r w:rsidRPr="004D1BAD">
        <w:rPr>
          <w:rFonts w:ascii="Arial" w:hAnsi="Arial" w:cs="Arial"/>
          <w:bCs/>
          <w:sz w:val="22"/>
          <w:lang w:val="es-ES"/>
        </w:rPr>
        <w:t>.</w:t>
      </w:r>
      <w:r w:rsidRPr="000220E9">
        <w:rPr>
          <w:rFonts w:ascii="Arial" w:hAnsi="Arial" w:cs="Arial"/>
          <w:b/>
          <w:bCs/>
          <w:sz w:val="22"/>
          <w:lang w:val="es-ES"/>
        </w:rPr>
        <w:t xml:space="preserve"> </w:t>
      </w:r>
      <w:r w:rsidR="007B0FE4" w:rsidRPr="00A2447A">
        <w:rPr>
          <w:rFonts w:ascii="Arial" w:hAnsi="Arial" w:cs="Arial"/>
          <w:bCs/>
          <w:i/>
          <w:sz w:val="22"/>
          <w:lang w:val="es-ES"/>
        </w:rPr>
        <w:t>Formalización y pago de la subvención.</w:t>
      </w:r>
    </w:p>
    <w:p w14:paraId="14C9F4CF" w14:textId="77777777" w:rsidR="00020590" w:rsidRDefault="00020590" w:rsidP="00B733FC">
      <w:pPr>
        <w:pStyle w:val="Textonotapie"/>
        <w:tabs>
          <w:tab w:val="left" w:pos="1021"/>
          <w:tab w:val="left" w:pos="8080"/>
        </w:tabs>
        <w:jc w:val="both"/>
        <w:rPr>
          <w:rFonts w:ascii="Arial" w:hAnsi="Arial" w:cs="Arial"/>
          <w:bCs/>
          <w:sz w:val="22"/>
          <w:lang w:val="es-ES"/>
        </w:rPr>
      </w:pPr>
    </w:p>
    <w:p w14:paraId="22C15D47" w14:textId="044CC7EF" w:rsidR="005435BB" w:rsidRDefault="00020590" w:rsidP="00B733FC">
      <w:pPr>
        <w:pStyle w:val="Textonotapie"/>
        <w:numPr>
          <w:ilvl w:val="0"/>
          <w:numId w:val="44"/>
        </w:numPr>
        <w:tabs>
          <w:tab w:val="left" w:pos="1021"/>
          <w:tab w:val="left" w:pos="8080"/>
        </w:tabs>
        <w:jc w:val="both"/>
        <w:rPr>
          <w:rFonts w:ascii="Arial" w:hAnsi="Arial" w:cs="Arial"/>
          <w:sz w:val="22"/>
          <w:lang w:val="es-ES"/>
        </w:rPr>
      </w:pPr>
      <w:r w:rsidRPr="005435BB">
        <w:rPr>
          <w:rFonts w:ascii="Arial" w:hAnsi="Arial" w:cs="Arial"/>
          <w:sz w:val="22"/>
          <w:lang w:val="es-ES"/>
        </w:rPr>
        <w:t xml:space="preserve">La propuesta de pago de las subvenciones previstas a las entidades beneficiarias de cada una de las ayudas establecidas en este </w:t>
      </w:r>
      <w:r w:rsidR="004D6A3F">
        <w:rPr>
          <w:rFonts w:ascii="Arial" w:hAnsi="Arial" w:cs="Arial"/>
          <w:sz w:val="22"/>
          <w:lang w:val="es-ES"/>
        </w:rPr>
        <w:t>R</w:t>
      </w:r>
      <w:r w:rsidRPr="005435BB">
        <w:rPr>
          <w:rFonts w:ascii="Arial" w:hAnsi="Arial" w:cs="Arial"/>
          <w:sz w:val="22"/>
          <w:lang w:val="es-ES"/>
        </w:rPr>
        <w:t xml:space="preserve">eal </w:t>
      </w:r>
      <w:r w:rsidR="004D6A3F">
        <w:rPr>
          <w:rFonts w:ascii="Arial" w:hAnsi="Arial" w:cs="Arial"/>
          <w:sz w:val="22"/>
          <w:lang w:val="es-ES"/>
        </w:rPr>
        <w:t>D</w:t>
      </w:r>
      <w:r w:rsidRPr="005435BB">
        <w:rPr>
          <w:rFonts w:ascii="Arial" w:hAnsi="Arial" w:cs="Arial"/>
          <w:sz w:val="22"/>
          <w:lang w:val="es-ES"/>
        </w:rPr>
        <w:t>ecreto se efectuará de acuerdo con lo previsto en las respectivas resoluciones o convenios que se suscriban con carácter previo, conforme a lo dispuesto en el artículo 28 de la Ley 38/2003, de 17 de noviembre, en los que se determinarán el programa de actuaciones a realizar y el procedimiento para la justificación de la subvención concedida para cada uno de los casos.</w:t>
      </w:r>
    </w:p>
    <w:p w14:paraId="491E8A22" w14:textId="551D2042" w:rsidR="000D23AF" w:rsidRDefault="000D23AF" w:rsidP="00DB6212">
      <w:pPr>
        <w:pStyle w:val="Textonotapie"/>
        <w:tabs>
          <w:tab w:val="left" w:pos="1021"/>
          <w:tab w:val="left" w:pos="8080"/>
        </w:tabs>
        <w:ind w:left="360"/>
        <w:jc w:val="both"/>
        <w:rPr>
          <w:rFonts w:ascii="Arial" w:hAnsi="Arial" w:cs="Arial"/>
          <w:sz w:val="22"/>
          <w:lang w:val="es-ES"/>
        </w:rPr>
      </w:pPr>
    </w:p>
    <w:p w14:paraId="595858D4" w14:textId="109ECF74" w:rsidR="00020590" w:rsidRPr="00793EC9" w:rsidRDefault="00020590" w:rsidP="00B733FC">
      <w:pPr>
        <w:pStyle w:val="Textonotapie"/>
        <w:numPr>
          <w:ilvl w:val="0"/>
          <w:numId w:val="44"/>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Se establece la posibilidad de realizar pagos a cuenta cuando la naturaleza de la subvención así lo justifique, que podrán suponer la realización de pagos fraccionados que responderán al ritmo de ejecución de las acciones subvencionadas, abonándose por cuantía equivalente a la justificación presentada. También se podrán realizar pagos anticipados con carácter previo a la justificación, como financiación necesaria para poder llevar a cabo las actuaciones inherentes a la subvención.</w:t>
      </w:r>
    </w:p>
    <w:p w14:paraId="6A3F016F" w14:textId="77777777" w:rsidR="000D23AF" w:rsidRPr="00793EC9" w:rsidRDefault="000D23AF" w:rsidP="00DB6212">
      <w:pPr>
        <w:pStyle w:val="Textonotapie"/>
        <w:tabs>
          <w:tab w:val="left" w:pos="1021"/>
          <w:tab w:val="left" w:pos="8080"/>
        </w:tabs>
        <w:ind w:left="720"/>
        <w:jc w:val="both"/>
        <w:rPr>
          <w:rFonts w:ascii="Arial" w:hAnsi="Arial" w:cs="Arial"/>
          <w:sz w:val="22"/>
          <w:szCs w:val="22"/>
          <w:lang w:val="es-ES"/>
        </w:rPr>
      </w:pPr>
    </w:p>
    <w:p w14:paraId="25A42DC3" w14:textId="37894E63" w:rsidR="00595953" w:rsidRPr="00793EC9" w:rsidRDefault="00020590" w:rsidP="00B733FC">
      <w:pPr>
        <w:pStyle w:val="Textonotapie"/>
        <w:numPr>
          <w:ilvl w:val="0"/>
          <w:numId w:val="44"/>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El pago de las ayudas se hará sin necesidad de constitución de fianza o garantía, si bien, con carácter previo al pago de la subvención, la entidad beneficiaria deberá acreditar que se encuentra al corriente en el cumplimiento </w:t>
      </w:r>
      <w:r w:rsidRPr="00793EC9">
        <w:rPr>
          <w:rFonts w:ascii="Arial" w:hAnsi="Arial" w:cs="Arial"/>
          <w:sz w:val="22"/>
          <w:szCs w:val="22"/>
          <w:lang w:val="es-ES"/>
        </w:rPr>
        <w:lastRenderedPageBreak/>
        <w:t>de sus obligaciones tributarias y frente a la Seguridad Social, de acuerdo con  lo  establecido  en  los  artículos 18 y 19 del Reglamento de la Ley General de Subvenciones, aprobado por Real Decreto 887/2006, de 21 de julio, así como no ser deudor por procedimientos de reintegro.</w:t>
      </w:r>
    </w:p>
    <w:p w14:paraId="02EF3350" w14:textId="77777777" w:rsidR="00E05356" w:rsidRPr="00793EC9" w:rsidRDefault="00E05356" w:rsidP="00DB6212">
      <w:pPr>
        <w:pStyle w:val="Textonotapie"/>
        <w:tabs>
          <w:tab w:val="left" w:pos="1021"/>
          <w:tab w:val="left" w:pos="8080"/>
        </w:tabs>
        <w:ind w:left="720"/>
        <w:jc w:val="both"/>
        <w:rPr>
          <w:rFonts w:ascii="Arial" w:hAnsi="Arial" w:cs="Arial"/>
          <w:sz w:val="22"/>
          <w:szCs w:val="22"/>
          <w:lang w:val="es-ES"/>
        </w:rPr>
      </w:pPr>
    </w:p>
    <w:p w14:paraId="2501967E" w14:textId="3A4B1083" w:rsidR="00E05356" w:rsidRPr="00793EC9" w:rsidRDefault="00595953" w:rsidP="00DB6212">
      <w:pPr>
        <w:pStyle w:val="Textonotapie"/>
        <w:numPr>
          <w:ilvl w:val="0"/>
          <w:numId w:val="44"/>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Sin perjuicio de lo anterior, de conformidad con lo dispuesto en el artículo 95.1k de la Ley 58/2003, de 17 de diciembre, General Tributaria, las entidades beneficiarias podrán autorizar al órgano competente para consultar a la Agencia Estatal de Administración Tributaria si se encuentran al corriente de sus obligaciones tributarias. </w:t>
      </w:r>
    </w:p>
    <w:p w14:paraId="26B299D0" w14:textId="77777777" w:rsidR="00E05356" w:rsidRPr="00793EC9" w:rsidRDefault="00E05356" w:rsidP="00DB6212">
      <w:pPr>
        <w:pStyle w:val="Textonotapie"/>
        <w:tabs>
          <w:tab w:val="left" w:pos="1021"/>
          <w:tab w:val="left" w:pos="8080"/>
        </w:tabs>
        <w:ind w:left="720"/>
        <w:jc w:val="both"/>
        <w:rPr>
          <w:rFonts w:ascii="Arial" w:hAnsi="Arial" w:cs="Arial"/>
          <w:sz w:val="22"/>
          <w:szCs w:val="22"/>
          <w:lang w:val="es-ES"/>
        </w:rPr>
      </w:pPr>
    </w:p>
    <w:p w14:paraId="0FE398F8" w14:textId="12F51DBE" w:rsidR="003F02F1" w:rsidRDefault="00595953" w:rsidP="00782B99">
      <w:pPr>
        <w:pStyle w:val="Textonotapie"/>
        <w:tabs>
          <w:tab w:val="left" w:pos="1021"/>
          <w:tab w:val="left" w:pos="8080"/>
        </w:tabs>
        <w:ind w:left="720"/>
        <w:jc w:val="both"/>
        <w:rPr>
          <w:rFonts w:ascii="Arial" w:hAnsi="Arial" w:cs="Arial"/>
          <w:sz w:val="22"/>
          <w:szCs w:val="22"/>
          <w:lang w:val="es-ES"/>
        </w:rPr>
      </w:pPr>
      <w:r w:rsidRPr="0172B75B">
        <w:rPr>
          <w:rFonts w:ascii="Arial" w:hAnsi="Arial" w:cs="Arial"/>
          <w:sz w:val="22"/>
          <w:szCs w:val="22"/>
          <w:lang w:val="es-ES"/>
        </w:rPr>
        <w:t>La presentación de la comunicación de aceptación de la subvención conllevará la autorización del beneficiario para que el órgano competente obtenga de forma directa la acreditación de las circunstancias previstas en los artículos 18 y 19 del Reglamento de la Ley 38/2003, de 17 de noviembre, General de Subvenciones, aprobado por Real Decreto 887/2006, de 21 de julio, a través de certificados telemáticos, en cuyo caso el beneficiario no deberá aportar la correspondiente certificación.</w:t>
      </w:r>
      <w:r w:rsidR="00297276" w:rsidRPr="0172B75B">
        <w:rPr>
          <w:rFonts w:ascii="Arial" w:hAnsi="Arial" w:cs="Arial"/>
          <w:sz w:val="22"/>
          <w:szCs w:val="22"/>
          <w:lang w:val="es-ES"/>
        </w:rPr>
        <w:t xml:space="preserve"> </w:t>
      </w:r>
      <w:r w:rsidRPr="0172B75B">
        <w:rPr>
          <w:rFonts w:ascii="Arial" w:hAnsi="Arial" w:cs="Arial"/>
          <w:sz w:val="22"/>
          <w:szCs w:val="22"/>
          <w:lang w:val="es-ES"/>
        </w:rPr>
        <w:t>No obstante, el beneficiario podrá denegar expresamente el consentimiento, debiendo aportar entonces la certificación en los términos previstos en el artículo 22 del citado Reglamento.</w:t>
      </w:r>
    </w:p>
    <w:p w14:paraId="6C7642E1" w14:textId="77777777" w:rsidR="003F02F1" w:rsidRPr="00793EC9" w:rsidRDefault="003F02F1" w:rsidP="0172B75B">
      <w:pPr>
        <w:pStyle w:val="Textonotapie"/>
        <w:tabs>
          <w:tab w:val="left" w:pos="1021"/>
          <w:tab w:val="left" w:pos="8080"/>
        </w:tabs>
        <w:jc w:val="both"/>
        <w:rPr>
          <w:rFonts w:ascii="Arial" w:hAnsi="Arial" w:cs="Arial"/>
          <w:sz w:val="22"/>
          <w:szCs w:val="22"/>
          <w:lang w:val="es-ES"/>
        </w:rPr>
      </w:pPr>
    </w:p>
    <w:p w14:paraId="5F4CF9C4" w14:textId="77777777" w:rsidR="00020590" w:rsidRPr="00793EC9" w:rsidRDefault="00020590" w:rsidP="00B733FC">
      <w:pPr>
        <w:pStyle w:val="Textonotapie"/>
        <w:tabs>
          <w:tab w:val="left" w:pos="1021"/>
          <w:tab w:val="left" w:pos="8080"/>
        </w:tabs>
        <w:jc w:val="both"/>
        <w:rPr>
          <w:rFonts w:ascii="Arial" w:hAnsi="Arial" w:cs="Arial"/>
          <w:b/>
          <w:bCs/>
          <w:sz w:val="22"/>
          <w:szCs w:val="22"/>
          <w:lang w:val="es-ES"/>
        </w:rPr>
      </w:pPr>
    </w:p>
    <w:p w14:paraId="2716AFB1" w14:textId="77777777" w:rsidR="00C55248" w:rsidRPr="00793EC9" w:rsidRDefault="00C03BA3" w:rsidP="00B733FC">
      <w:pPr>
        <w:pStyle w:val="Textonotapie"/>
        <w:tabs>
          <w:tab w:val="left" w:pos="1021"/>
          <w:tab w:val="left" w:pos="8080"/>
        </w:tabs>
        <w:jc w:val="both"/>
        <w:rPr>
          <w:rFonts w:ascii="Arial" w:hAnsi="Arial" w:cs="Arial"/>
          <w:bCs/>
          <w:i/>
          <w:sz w:val="22"/>
          <w:szCs w:val="22"/>
          <w:lang w:val="es-ES"/>
        </w:rPr>
      </w:pPr>
      <w:r w:rsidRPr="00793EC9">
        <w:rPr>
          <w:rFonts w:ascii="Arial" w:hAnsi="Arial" w:cs="Arial"/>
          <w:bCs/>
          <w:sz w:val="22"/>
          <w:szCs w:val="22"/>
          <w:lang w:val="es-ES"/>
        </w:rPr>
        <w:t xml:space="preserve">Artículo </w:t>
      </w:r>
      <w:r w:rsidR="00C5649B" w:rsidRPr="00793EC9">
        <w:rPr>
          <w:rFonts w:ascii="Arial" w:hAnsi="Arial" w:cs="Arial"/>
          <w:bCs/>
          <w:sz w:val="22"/>
          <w:szCs w:val="22"/>
          <w:lang w:val="es-ES"/>
        </w:rPr>
        <w:t>8</w:t>
      </w:r>
      <w:r w:rsidRPr="00793EC9">
        <w:rPr>
          <w:rFonts w:ascii="Arial" w:hAnsi="Arial" w:cs="Arial"/>
          <w:bCs/>
          <w:sz w:val="22"/>
          <w:szCs w:val="22"/>
          <w:lang w:val="es-ES"/>
        </w:rPr>
        <w:t>.</w:t>
      </w:r>
      <w:r w:rsidRPr="00793EC9">
        <w:rPr>
          <w:rFonts w:ascii="Arial" w:hAnsi="Arial" w:cs="Arial"/>
          <w:b/>
          <w:bCs/>
          <w:sz w:val="22"/>
          <w:szCs w:val="22"/>
          <w:lang w:val="es-ES"/>
        </w:rPr>
        <w:t xml:space="preserve"> </w:t>
      </w:r>
      <w:r w:rsidRPr="00793EC9">
        <w:rPr>
          <w:rFonts w:ascii="Arial" w:hAnsi="Arial" w:cs="Arial"/>
          <w:bCs/>
          <w:i/>
          <w:sz w:val="22"/>
          <w:szCs w:val="22"/>
          <w:lang w:val="es-ES"/>
        </w:rPr>
        <w:t>Justificación</w:t>
      </w:r>
      <w:r w:rsidR="00AD7976" w:rsidRPr="00793EC9">
        <w:rPr>
          <w:rFonts w:ascii="Arial" w:hAnsi="Arial" w:cs="Arial"/>
          <w:bCs/>
          <w:i/>
          <w:sz w:val="22"/>
          <w:szCs w:val="22"/>
          <w:lang w:val="es-ES"/>
        </w:rPr>
        <w:t>.</w:t>
      </w:r>
    </w:p>
    <w:p w14:paraId="2C5EEAD3" w14:textId="77777777" w:rsidR="00020590" w:rsidRPr="00793EC9" w:rsidRDefault="00020590" w:rsidP="00B733FC">
      <w:pPr>
        <w:pStyle w:val="Textonotapie"/>
        <w:jc w:val="both"/>
        <w:rPr>
          <w:rFonts w:ascii="Arial" w:hAnsi="Arial" w:cs="Arial"/>
          <w:bCs/>
          <w:sz w:val="22"/>
          <w:szCs w:val="22"/>
          <w:lang w:val="es-ES"/>
        </w:rPr>
      </w:pPr>
    </w:p>
    <w:p w14:paraId="50636C1B" w14:textId="6CC5364C" w:rsidR="00020590" w:rsidRPr="00793EC9" w:rsidRDefault="00020590" w:rsidP="00DB6212">
      <w:pPr>
        <w:pStyle w:val="Textonotapie"/>
        <w:numPr>
          <w:ilvl w:val="0"/>
          <w:numId w:val="46"/>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La justificación de la subvención y de la aplicación material de los fondos percibidos se ajustará, en todo caso, a lo señalado en el artículo 72 del Reglamento de la Ley General de Subvenciones, aprobado por Real  Decreto 887/2006, de 21 de julio, en el que se regula la justificación de subvenciones con aportación de justificantes de gastos, y conforme a los términos que se establezcan en las resoluciones de concesión o en los convenios previstos en el artículo </w:t>
      </w:r>
      <w:r w:rsidR="00C14556" w:rsidRPr="00793EC9">
        <w:rPr>
          <w:rFonts w:ascii="Arial" w:hAnsi="Arial" w:cs="Arial"/>
          <w:sz w:val="22"/>
          <w:szCs w:val="22"/>
          <w:lang w:val="es-ES"/>
        </w:rPr>
        <w:t>7</w:t>
      </w:r>
      <w:r w:rsidRPr="00793EC9">
        <w:rPr>
          <w:rFonts w:ascii="Arial" w:hAnsi="Arial" w:cs="Arial"/>
          <w:sz w:val="22"/>
          <w:szCs w:val="22"/>
          <w:lang w:val="es-ES"/>
        </w:rPr>
        <w:t>.</w:t>
      </w:r>
    </w:p>
    <w:p w14:paraId="11371E47" w14:textId="77777777" w:rsidR="00EC3572" w:rsidRPr="00793EC9" w:rsidRDefault="00EC3572" w:rsidP="00B733FC">
      <w:pPr>
        <w:pStyle w:val="Textonotapie"/>
        <w:tabs>
          <w:tab w:val="left" w:pos="1021"/>
          <w:tab w:val="left" w:pos="8080"/>
        </w:tabs>
        <w:ind w:left="360"/>
        <w:jc w:val="both"/>
        <w:rPr>
          <w:rFonts w:ascii="Arial" w:hAnsi="Arial" w:cs="Arial"/>
          <w:sz w:val="22"/>
          <w:szCs w:val="22"/>
          <w:lang w:val="es-ES"/>
        </w:rPr>
      </w:pPr>
    </w:p>
    <w:p w14:paraId="0A9154CD" w14:textId="58EE5713" w:rsidR="00EC3572" w:rsidRPr="00793EC9" w:rsidRDefault="00EC3572" w:rsidP="00DB6212">
      <w:pPr>
        <w:pStyle w:val="Textonotapie"/>
        <w:numPr>
          <w:ilvl w:val="0"/>
          <w:numId w:val="46"/>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La cuenta justificativa contendrá, con carácter general:</w:t>
      </w:r>
    </w:p>
    <w:p w14:paraId="046EE922" w14:textId="77777777" w:rsidR="00EC3572" w:rsidRPr="00793EC9" w:rsidRDefault="00EC3572" w:rsidP="00B733FC">
      <w:pPr>
        <w:pStyle w:val="Textonotapie"/>
        <w:tabs>
          <w:tab w:val="left" w:pos="1021"/>
          <w:tab w:val="left" w:pos="8080"/>
        </w:tabs>
        <w:ind w:left="360"/>
        <w:jc w:val="both"/>
        <w:rPr>
          <w:rFonts w:ascii="Arial" w:hAnsi="Arial" w:cs="Arial"/>
          <w:sz w:val="22"/>
          <w:szCs w:val="22"/>
          <w:lang w:val="es-ES"/>
        </w:rPr>
      </w:pPr>
    </w:p>
    <w:p w14:paraId="2DF27AB8" w14:textId="7652E771" w:rsidR="00EC3572" w:rsidRPr="00793EC9" w:rsidRDefault="00EC3572" w:rsidP="00DB6212">
      <w:pPr>
        <w:pStyle w:val="Textonotapie"/>
        <w:numPr>
          <w:ilvl w:val="0"/>
          <w:numId w:val="47"/>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Una memoria de actuación justificativa del cumplimiento de las condiciones impuestas en la concesión de la subvención, con indicación de las actividades realizadas y de los resultados obtenidos.</w:t>
      </w:r>
    </w:p>
    <w:p w14:paraId="4A5AB59E" w14:textId="77777777" w:rsidR="00EC3572" w:rsidRPr="00793EC9" w:rsidRDefault="00EC3572" w:rsidP="00B733FC">
      <w:pPr>
        <w:pStyle w:val="Textonotapie"/>
        <w:tabs>
          <w:tab w:val="left" w:pos="1021"/>
          <w:tab w:val="left" w:pos="8080"/>
        </w:tabs>
        <w:ind w:left="360"/>
        <w:jc w:val="both"/>
        <w:rPr>
          <w:rFonts w:ascii="Arial" w:hAnsi="Arial" w:cs="Arial"/>
          <w:sz w:val="22"/>
          <w:szCs w:val="22"/>
          <w:lang w:val="es-ES"/>
        </w:rPr>
      </w:pPr>
    </w:p>
    <w:p w14:paraId="14F640E6" w14:textId="6585DE39" w:rsidR="00EC3572" w:rsidRPr="00793EC9" w:rsidRDefault="00EC3572" w:rsidP="00DB6212">
      <w:pPr>
        <w:pStyle w:val="Textonotapie"/>
        <w:numPr>
          <w:ilvl w:val="0"/>
          <w:numId w:val="47"/>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 Una memoria económica justificativa del coste de las actividades realizadas, que </w:t>
      </w:r>
      <w:r w:rsidR="00AD4873" w:rsidRPr="00793EC9">
        <w:rPr>
          <w:rFonts w:ascii="Arial" w:hAnsi="Arial" w:cs="Arial"/>
          <w:sz w:val="22"/>
          <w:szCs w:val="22"/>
          <w:lang w:val="es-ES"/>
        </w:rPr>
        <w:t>recoge</w:t>
      </w:r>
      <w:r w:rsidRPr="00793EC9">
        <w:rPr>
          <w:rFonts w:ascii="Arial" w:hAnsi="Arial" w:cs="Arial"/>
          <w:sz w:val="22"/>
          <w:szCs w:val="22"/>
          <w:lang w:val="es-ES"/>
        </w:rPr>
        <w:t>rá la documentación incluida en el apartado 2 del artículo 72 del Reglamento de la Ley General de Subvenciones</w:t>
      </w:r>
      <w:r w:rsidR="00C14556" w:rsidRPr="00793EC9">
        <w:rPr>
          <w:rFonts w:ascii="Arial" w:hAnsi="Arial" w:cs="Arial"/>
          <w:sz w:val="22"/>
          <w:szCs w:val="22"/>
          <w:lang w:val="es-ES"/>
        </w:rPr>
        <w:t>, aprobado por Real  Decreto 887/2006, de 21 de julio</w:t>
      </w:r>
      <w:r w:rsidRPr="00793EC9">
        <w:rPr>
          <w:rFonts w:ascii="Arial" w:hAnsi="Arial" w:cs="Arial"/>
          <w:sz w:val="22"/>
          <w:szCs w:val="22"/>
          <w:lang w:val="es-ES"/>
        </w:rPr>
        <w:t>.</w:t>
      </w:r>
    </w:p>
    <w:p w14:paraId="0BFCFDDD" w14:textId="56EE87F1" w:rsidR="00981E5A" w:rsidRPr="00793EC9" w:rsidRDefault="00981E5A" w:rsidP="00B733FC">
      <w:pPr>
        <w:pStyle w:val="Textonotapie"/>
        <w:tabs>
          <w:tab w:val="left" w:pos="1021"/>
          <w:tab w:val="left" w:pos="8080"/>
        </w:tabs>
        <w:ind w:left="360"/>
        <w:jc w:val="both"/>
        <w:rPr>
          <w:rFonts w:ascii="Arial" w:hAnsi="Arial" w:cs="Arial"/>
          <w:sz w:val="22"/>
          <w:szCs w:val="22"/>
          <w:lang w:val="es-ES"/>
        </w:rPr>
      </w:pPr>
    </w:p>
    <w:p w14:paraId="18F9EEE5" w14:textId="189D37B5" w:rsidR="00981E5A" w:rsidRPr="00793EC9" w:rsidRDefault="00981E5A" w:rsidP="00DB6212">
      <w:pPr>
        <w:pStyle w:val="Textonotapie"/>
        <w:numPr>
          <w:ilvl w:val="0"/>
          <w:numId w:val="47"/>
        </w:numPr>
        <w:tabs>
          <w:tab w:val="left" w:pos="1021"/>
          <w:tab w:val="left" w:pos="8080"/>
        </w:tabs>
        <w:jc w:val="both"/>
        <w:rPr>
          <w:rFonts w:ascii="Arial" w:hAnsi="Arial" w:cs="Arial"/>
          <w:sz w:val="22"/>
          <w:szCs w:val="22"/>
          <w:lang w:val="es-ES"/>
        </w:rPr>
      </w:pPr>
      <w:r w:rsidRPr="00DB6212">
        <w:rPr>
          <w:rFonts w:ascii="Arial" w:hAnsi="Arial" w:cs="Arial"/>
          <w:color w:val="000000"/>
          <w:sz w:val="22"/>
          <w:szCs w:val="22"/>
          <w:shd w:val="clear" w:color="auto" w:fill="FFFFFF"/>
        </w:rPr>
        <w:t xml:space="preserve"> </w:t>
      </w:r>
      <w:r w:rsidRPr="00793EC9">
        <w:rPr>
          <w:rFonts w:ascii="Arial" w:hAnsi="Arial" w:cs="Arial"/>
          <w:sz w:val="22"/>
          <w:szCs w:val="22"/>
        </w:rPr>
        <w:t xml:space="preserve">Material gráfico en el que figure de forma visible los logotipos (imagen institucional) del Ministerio de Transición Ecológica y Reto Demográfico. </w:t>
      </w:r>
      <w:r w:rsidR="00DB6212" w:rsidRPr="00793EC9">
        <w:rPr>
          <w:rFonts w:ascii="Arial" w:hAnsi="Arial" w:cs="Arial"/>
          <w:sz w:val="22"/>
          <w:szCs w:val="22"/>
        </w:rPr>
        <w:t xml:space="preserve">En el caso de la subvención del Plan de Recuperación, Transformación y Resiliencia, deberá justificarse, además, el material gráfico del emblema de la UE, que incluirá el texto «Financiado por la Unión Europea </w:t>
      </w:r>
      <w:proofErr w:type="spellStart"/>
      <w:r w:rsidR="00DB6212" w:rsidRPr="00793EC9">
        <w:rPr>
          <w:rFonts w:ascii="Arial" w:hAnsi="Arial" w:cs="Arial"/>
          <w:sz w:val="22"/>
          <w:szCs w:val="22"/>
        </w:rPr>
        <w:t>Next</w:t>
      </w:r>
      <w:proofErr w:type="spellEnd"/>
      <w:r w:rsidR="00DB6212" w:rsidRPr="00793EC9">
        <w:rPr>
          <w:rFonts w:ascii="Arial" w:hAnsi="Arial" w:cs="Arial"/>
          <w:sz w:val="22"/>
          <w:szCs w:val="22"/>
        </w:rPr>
        <w:t xml:space="preserve"> </w:t>
      </w:r>
      <w:proofErr w:type="spellStart"/>
      <w:r w:rsidR="00DB6212" w:rsidRPr="00793EC9">
        <w:rPr>
          <w:rFonts w:ascii="Arial" w:hAnsi="Arial" w:cs="Arial"/>
          <w:sz w:val="22"/>
          <w:szCs w:val="22"/>
        </w:rPr>
        <w:t>Generation</w:t>
      </w:r>
      <w:proofErr w:type="spellEnd"/>
      <w:r w:rsidR="00DB6212" w:rsidRPr="00793EC9">
        <w:rPr>
          <w:rFonts w:ascii="Arial" w:hAnsi="Arial" w:cs="Arial"/>
          <w:sz w:val="22"/>
          <w:szCs w:val="22"/>
        </w:rPr>
        <w:t xml:space="preserve"> EU», para dar adecuada publicidad a la financiación de los proyectos subvencionados.</w:t>
      </w:r>
    </w:p>
    <w:p w14:paraId="46246A82" w14:textId="77777777" w:rsidR="00020590" w:rsidRPr="00793EC9" w:rsidRDefault="00020590" w:rsidP="00B733FC">
      <w:pPr>
        <w:pStyle w:val="Textonotapie"/>
        <w:tabs>
          <w:tab w:val="left" w:pos="1021"/>
          <w:tab w:val="left" w:pos="8080"/>
        </w:tabs>
        <w:ind w:left="360"/>
        <w:jc w:val="both"/>
        <w:rPr>
          <w:rFonts w:ascii="Arial" w:hAnsi="Arial" w:cs="Arial"/>
          <w:sz w:val="22"/>
          <w:szCs w:val="22"/>
          <w:lang w:val="es-ES"/>
        </w:rPr>
      </w:pPr>
    </w:p>
    <w:p w14:paraId="7E16C47B" w14:textId="4E21D31D" w:rsidR="00020590" w:rsidRPr="00793EC9" w:rsidRDefault="00020590" w:rsidP="00B733FC">
      <w:pPr>
        <w:pStyle w:val="Textonotapie"/>
        <w:numPr>
          <w:ilvl w:val="0"/>
          <w:numId w:val="46"/>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Cuando las actividades hayan sido financiadas, además de con esta subvención, con fondos propios u otras subvenciones o recursos, deberá acreditarse en la justificación del gasto el importe, procedencia y aplicación de </w:t>
      </w:r>
      <w:r w:rsidRPr="00793EC9">
        <w:rPr>
          <w:rFonts w:ascii="Arial" w:hAnsi="Arial" w:cs="Arial"/>
          <w:sz w:val="22"/>
          <w:szCs w:val="22"/>
          <w:lang w:val="es-ES"/>
        </w:rPr>
        <w:lastRenderedPageBreak/>
        <w:t>tales fondos a las actividades subvencionadas, según señala el artículo 30.4 de la Ley 38/2003, de 17 de noviembre.</w:t>
      </w:r>
    </w:p>
    <w:p w14:paraId="64BA1D85" w14:textId="77777777" w:rsidR="000C0B4E" w:rsidRPr="00793EC9" w:rsidRDefault="000C0B4E" w:rsidP="00DB6212">
      <w:pPr>
        <w:pStyle w:val="Textonotapie"/>
        <w:tabs>
          <w:tab w:val="left" w:pos="1021"/>
          <w:tab w:val="left" w:pos="8080"/>
        </w:tabs>
        <w:ind w:left="720"/>
        <w:jc w:val="both"/>
        <w:rPr>
          <w:rFonts w:ascii="Arial" w:hAnsi="Arial" w:cs="Arial"/>
          <w:sz w:val="22"/>
          <w:szCs w:val="22"/>
          <w:lang w:val="es-ES"/>
        </w:rPr>
      </w:pPr>
    </w:p>
    <w:p w14:paraId="6F7C52AB" w14:textId="51C7A9A3" w:rsidR="000C0B4E" w:rsidRPr="00793EC9" w:rsidRDefault="00020590" w:rsidP="00B733FC">
      <w:pPr>
        <w:pStyle w:val="Textonotapie"/>
        <w:numPr>
          <w:ilvl w:val="0"/>
          <w:numId w:val="46"/>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 xml:space="preserve">La cuenta justificativa deberá presentarse como máximo en el plazo de tres meses desde la finalización del plazo para la realización de la actividad y, en defecto de éste, el plazo de justificación de </w:t>
      </w:r>
      <w:r w:rsidR="00D5069A" w:rsidRPr="00793EC9">
        <w:rPr>
          <w:rFonts w:ascii="Arial" w:hAnsi="Arial" w:cs="Arial"/>
          <w:sz w:val="22"/>
          <w:szCs w:val="22"/>
          <w:lang w:val="es-ES"/>
        </w:rPr>
        <w:t>la aplicación</w:t>
      </w:r>
      <w:r w:rsidRPr="00793EC9">
        <w:rPr>
          <w:rFonts w:ascii="Arial" w:hAnsi="Arial" w:cs="Arial"/>
          <w:sz w:val="22"/>
          <w:szCs w:val="22"/>
          <w:lang w:val="es-ES"/>
        </w:rPr>
        <w:t xml:space="preserve">  de  fondos  finalizará  el  31  de  marzo de 202</w:t>
      </w:r>
      <w:r w:rsidR="00964667" w:rsidRPr="00793EC9">
        <w:rPr>
          <w:rFonts w:ascii="Arial" w:hAnsi="Arial" w:cs="Arial"/>
          <w:sz w:val="22"/>
          <w:szCs w:val="22"/>
          <w:lang w:val="es-ES"/>
        </w:rPr>
        <w:t>5</w:t>
      </w:r>
      <w:r w:rsidRPr="00793EC9">
        <w:rPr>
          <w:rFonts w:ascii="Arial" w:hAnsi="Arial" w:cs="Arial"/>
          <w:sz w:val="22"/>
          <w:szCs w:val="22"/>
          <w:lang w:val="es-ES"/>
        </w:rPr>
        <w:t>.</w:t>
      </w:r>
    </w:p>
    <w:p w14:paraId="53FA4333" w14:textId="77777777" w:rsidR="000C0B4E" w:rsidRPr="00793EC9" w:rsidRDefault="000C0B4E" w:rsidP="00DB6212">
      <w:pPr>
        <w:pStyle w:val="Textonotapie"/>
        <w:tabs>
          <w:tab w:val="left" w:pos="1021"/>
          <w:tab w:val="left" w:pos="8080"/>
        </w:tabs>
        <w:ind w:left="720"/>
        <w:jc w:val="both"/>
        <w:rPr>
          <w:rFonts w:ascii="Arial" w:hAnsi="Arial" w:cs="Arial"/>
          <w:sz w:val="22"/>
          <w:szCs w:val="22"/>
          <w:lang w:val="es-ES"/>
        </w:rPr>
      </w:pPr>
    </w:p>
    <w:p w14:paraId="79B98264" w14:textId="32EA5E79" w:rsidR="00B5564F" w:rsidRPr="00793EC9" w:rsidRDefault="00B5564F" w:rsidP="00B5564F">
      <w:pPr>
        <w:pStyle w:val="Textonotapie"/>
        <w:numPr>
          <w:ilvl w:val="0"/>
          <w:numId w:val="46"/>
        </w:numPr>
        <w:tabs>
          <w:tab w:val="left" w:pos="1021"/>
          <w:tab w:val="left" w:pos="8080"/>
        </w:tabs>
        <w:jc w:val="both"/>
        <w:rPr>
          <w:rFonts w:ascii="Arial" w:hAnsi="Arial" w:cs="Arial"/>
          <w:sz w:val="22"/>
          <w:szCs w:val="22"/>
          <w:lang w:val="es-ES"/>
        </w:rPr>
      </w:pPr>
      <w:r>
        <w:rPr>
          <w:rFonts w:ascii="Arial" w:hAnsi="Arial" w:cs="Arial"/>
          <w:color w:val="000000"/>
          <w:sz w:val="22"/>
          <w:szCs w:val="22"/>
          <w:shd w:val="clear" w:color="auto" w:fill="FFFFFF"/>
        </w:rPr>
        <w:t xml:space="preserve">La </w:t>
      </w:r>
      <w:r w:rsidRPr="00DB6212">
        <w:rPr>
          <w:rFonts w:ascii="Arial" w:hAnsi="Arial" w:cs="Arial"/>
          <w:color w:val="000000"/>
          <w:sz w:val="22"/>
          <w:szCs w:val="22"/>
          <w:shd w:val="clear" w:color="auto" w:fill="FFFFFF"/>
        </w:rPr>
        <w:t>subvención otorgada dentro del marco del PRTR</w:t>
      </w:r>
      <w:r>
        <w:rPr>
          <w:rFonts w:ascii="Arial" w:hAnsi="Arial" w:cs="Arial"/>
          <w:color w:val="000000"/>
          <w:sz w:val="22"/>
          <w:szCs w:val="22"/>
          <w:shd w:val="clear" w:color="auto" w:fill="FFFFFF"/>
        </w:rPr>
        <w:t xml:space="preserve"> </w:t>
      </w:r>
      <w:r w:rsidRPr="00DB6212">
        <w:rPr>
          <w:rFonts w:ascii="Arial" w:hAnsi="Arial" w:cs="Arial"/>
          <w:color w:val="000000"/>
          <w:sz w:val="22"/>
          <w:szCs w:val="22"/>
          <w:shd w:val="clear" w:color="auto" w:fill="FFFFFF"/>
        </w:rPr>
        <w:t>se ajustará también a las exigencias de la normativa de la Unión Europea y nacional relativa al Mecanismo de Recuperación, Transformación y Resiliencia</w:t>
      </w:r>
      <w:r>
        <w:rPr>
          <w:rFonts w:ascii="Arial" w:hAnsi="Arial" w:cs="Arial"/>
          <w:color w:val="000000"/>
          <w:sz w:val="22"/>
          <w:szCs w:val="22"/>
          <w:shd w:val="clear" w:color="auto" w:fill="FFFFFF"/>
        </w:rPr>
        <w:t xml:space="preserve"> y en particular, el plazo para la realización de la actividad no podrá sobrepasar el 30 de junio de 2026, o plazo posterior que pudiera, en su caso, establecerse por la normativa europea</w:t>
      </w:r>
    </w:p>
    <w:p w14:paraId="01BFC464" w14:textId="77777777" w:rsidR="00C03BA3" w:rsidRPr="00793EC9" w:rsidRDefault="00C03BA3" w:rsidP="00B733FC">
      <w:pPr>
        <w:pStyle w:val="Textonotapie"/>
        <w:tabs>
          <w:tab w:val="left" w:pos="1021"/>
          <w:tab w:val="left" w:pos="8080"/>
        </w:tabs>
        <w:jc w:val="both"/>
        <w:rPr>
          <w:rFonts w:ascii="Arial" w:hAnsi="Arial" w:cs="Arial"/>
          <w:b/>
          <w:bCs/>
          <w:sz w:val="22"/>
          <w:szCs w:val="22"/>
          <w:lang w:val="es-ES"/>
        </w:rPr>
      </w:pPr>
    </w:p>
    <w:p w14:paraId="34DDEAD9" w14:textId="77777777" w:rsidR="000220E9" w:rsidRPr="00793EC9" w:rsidRDefault="00AD7976" w:rsidP="00B733FC">
      <w:pPr>
        <w:pStyle w:val="Textonotapie"/>
        <w:tabs>
          <w:tab w:val="left" w:pos="1021"/>
          <w:tab w:val="left" w:pos="8080"/>
        </w:tabs>
        <w:jc w:val="both"/>
        <w:rPr>
          <w:rFonts w:ascii="Arial" w:hAnsi="Arial" w:cs="Arial"/>
          <w:b/>
          <w:bCs/>
          <w:sz w:val="22"/>
          <w:szCs w:val="22"/>
          <w:lang w:val="es-ES"/>
        </w:rPr>
      </w:pPr>
      <w:r w:rsidRPr="00793EC9">
        <w:rPr>
          <w:rFonts w:ascii="Arial" w:hAnsi="Arial" w:cs="Arial"/>
          <w:bCs/>
          <w:sz w:val="22"/>
          <w:szCs w:val="22"/>
          <w:lang w:val="es-ES"/>
        </w:rPr>
        <w:t xml:space="preserve">Artículo </w:t>
      </w:r>
      <w:r w:rsidR="00C5649B" w:rsidRPr="00793EC9">
        <w:rPr>
          <w:rFonts w:ascii="Arial" w:hAnsi="Arial" w:cs="Arial"/>
          <w:bCs/>
          <w:sz w:val="22"/>
          <w:szCs w:val="22"/>
          <w:lang w:val="es-ES"/>
        </w:rPr>
        <w:t>9</w:t>
      </w:r>
      <w:r w:rsidR="000220E9" w:rsidRPr="00793EC9">
        <w:rPr>
          <w:rFonts w:ascii="Arial" w:hAnsi="Arial" w:cs="Arial"/>
          <w:bCs/>
          <w:sz w:val="22"/>
          <w:szCs w:val="22"/>
          <w:lang w:val="es-ES"/>
        </w:rPr>
        <w:t xml:space="preserve">. </w:t>
      </w:r>
      <w:r w:rsidR="000220E9" w:rsidRPr="00793EC9">
        <w:rPr>
          <w:rFonts w:ascii="Arial" w:hAnsi="Arial" w:cs="Arial"/>
          <w:bCs/>
          <w:i/>
          <w:sz w:val="22"/>
          <w:szCs w:val="22"/>
          <w:lang w:val="es-ES"/>
        </w:rPr>
        <w:t>Incumplimiento</w:t>
      </w:r>
      <w:r w:rsidRPr="00793EC9">
        <w:rPr>
          <w:rFonts w:ascii="Arial" w:hAnsi="Arial" w:cs="Arial"/>
          <w:bCs/>
          <w:i/>
          <w:sz w:val="22"/>
          <w:szCs w:val="22"/>
          <w:lang w:val="es-ES"/>
        </w:rPr>
        <w:t>s y reintegros</w:t>
      </w:r>
      <w:r w:rsidR="000220E9" w:rsidRPr="00793EC9">
        <w:rPr>
          <w:rFonts w:ascii="Arial" w:hAnsi="Arial" w:cs="Arial"/>
          <w:bCs/>
          <w:i/>
          <w:sz w:val="22"/>
          <w:szCs w:val="22"/>
          <w:lang w:val="es-ES"/>
        </w:rPr>
        <w:t>.</w:t>
      </w:r>
    </w:p>
    <w:p w14:paraId="40875B5B" w14:textId="77777777" w:rsidR="000220E9" w:rsidRPr="00793EC9" w:rsidRDefault="000220E9" w:rsidP="00B733FC">
      <w:pPr>
        <w:pStyle w:val="Textonotapie"/>
        <w:tabs>
          <w:tab w:val="left" w:pos="1021"/>
          <w:tab w:val="left" w:pos="8080"/>
        </w:tabs>
        <w:jc w:val="both"/>
        <w:rPr>
          <w:rFonts w:ascii="Arial" w:hAnsi="Arial" w:cs="Arial"/>
          <w:b/>
          <w:bCs/>
          <w:sz w:val="22"/>
          <w:szCs w:val="22"/>
          <w:lang w:val="es-ES"/>
        </w:rPr>
      </w:pPr>
    </w:p>
    <w:p w14:paraId="2487C306" w14:textId="1376690A" w:rsidR="00AB5ABB" w:rsidRPr="00793EC9" w:rsidRDefault="00020590" w:rsidP="00DB6212">
      <w:pPr>
        <w:pStyle w:val="Textonotapie"/>
        <w:numPr>
          <w:ilvl w:val="0"/>
          <w:numId w:val="48"/>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Procederá el reintegro de las cantidades percibidas y, en su caso, de los intereses devengados por la subvención, así como la exigencia del interés de demora correspondiente, desde el momento del pago de la subvención hasta la fecha en que se acuerde la procedencia del reintegro, en los supuestos recogidos en los artículos 36 y 37 de la Ley 38/2003, de 17 de noviembre.</w:t>
      </w:r>
    </w:p>
    <w:p w14:paraId="3BC54B00" w14:textId="77777777" w:rsidR="00AB5ABB" w:rsidRPr="00793EC9" w:rsidRDefault="00AB5ABB" w:rsidP="00DB6212">
      <w:pPr>
        <w:pStyle w:val="Textonotapie"/>
        <w:tabs>
          <w:tab w:val="left" w:pos="1021"/>
          <w:tab w:val="left" w:pos="8080"/>
        </w:tabs>
        <w:jc w:val="both"/>
        <w:rPr>
          <w:rFonts w:ascii="Arial" w:hAnsi="Arial" w:cs="Arial"/>
          <w:sz w:val="22"/>
          <w:szCs w:val="22"/>
          <w:lang w:val="es-ES"/>
        </w:rPr>
      </w:pPr>
    </w:p>
    <w:p w14:paraId="2972E117" w14:textId="338FFE9B" w:rsidR="00AB5ABB" w:rsidRPr="00793EC9" w:rsidRDefault="00020590" w:rsidP="00DB6212">
      <w:pPr>
        <w:pStyle w:val="Textonotapie"/>
        <w:numPr>
          <w:ilvl w:val="0"/>
          <w:numId w:val="48"/>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En el supuesto de incumplimiento parcial, la fijación de la cantidad que deba ser reintegrada, se determinará en aplicación del principio de proporcionalidad, y teniendo en cuenta el hecho de que el citado incumplimiento se aproxime significativamente al cumplimiento total, y se acredite por las entidades beneficiarias una actuación inequívocamente tendente a la satisfacción de sus compromisos.</w:t>
      </w:r>
    </w:p>
    <w:p w14:paraId="5960CB8D" w14:textId="77777777" w:rsidR="00C85782" w:rsidRPr="00793EC9" w:rsidRDefault="00C85782" w:rsidP="00B733FC">
      <w:pPr>
        <w:pStyle w:val="Textonotapie"/>
        <w:tabs>
          <w:tab w:val="left" w:pos="1021"/>
          <w:tab w:val="left" w:pos="8080"/>
        </w:tabs>
        <w:ind w:left="720"/>
        <w:jc w:val="both"/>
        <w:rPr>
          <w:rFonts w:ascii="Arial" w:hAnsi="Arial" w:cs="Arial"/>
          <w:sz w:val="22"/>
          <w:szCs w:val="22"/>
          <w:lang w:val="es-ES"/>
        </w:rPr>
      </w:pPr>
    </w:p>
    <w:p w14:paraId="5269102C" w14:textId="02B237B8" w:rsidR="00AB5ABB" w:rsidRPr="00793EC9" w:rsidRDefault="00020590" w:rsidP="00DB6212">
      <w:pPr>
        <w:pStyle w:val="Textonotapie"/>
        <w:numPr>
          <w:ilvl w:val="0"/>
          <w:numId w:val="48"/>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El procedimiento de reintegro se regirá por lo dispuesto en los artículos 41 a 43 de la Ley 38/2003, de 17 de noviembre, y en el capítulo II del título III de su Reglamento aprobado por Real Decreto 887/2006, de 21 de julio.</w:t>
      </w:r>
      <w:r w:rsidR="00C85782" w:rsidRPr="00793EC9">
        <w:rPr>
          <w:rFonts w:ascii="Arial" w:hAnsi="Arial" w:cs="Arial"/>
          <w:sz w:val="22"/>
          <w:szCs w:val="22"/>
          <w:lang w:val="es-ES"/>
        </w:rPr>
        <w:t xml:space="preserve"> </w:t>
      </w:r>
    </w:p>
    <w:p w14:paraId="5F12319C" w14:textId="77777777" w:rsidR="00C85782" w:rsidRPr="00793EC9" w:rsidRDefault="00C85782" w:rsidP="00DB6212">
      <w:pPr>
        <w:pStyle w:val="Textonotapie"/>
        <w:tabs>
          <w:tab w:val="left" w:pos="1021"/>
          <w:tab w:val="left" w:pos="8080"/>
        </w:tabs>
        <w:ind w:left="720"/>
        <w:jc w:val="both"/>
        <w:rPr>
          <w:rFonts w:ascii="Arial" w:hAnsi="Arial" w:cs="Arial"/>
          <w:sz w:val="22"/>
          <w:szCs w:val="22"/>
          <w:lang w:val="es-ES"/>
        </w:rPr>
      </w:pPr>
    </w:p>
    <w:p w14:paraId="04B2F329" w14:textId="0A104C43" w:rsidR="00020590" w:rsidRPr="00793EC9" w:rsidRDefault="00020590" w:rsidP="00DB6212">
      <w:pPr>
        <w:pStyle w:val="Textonotapie"/>
        <w:numPr>
          <w:ilvl w:val="0"/>
          <w:numId w:val="48"/>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El órgano competente para exigir el reintegro de la subvención concedida será el competente para la celebración del convenio con las entidades beneficiarias o para aprobar la resolución de concesión.</w:t>
      </w:r>
    </w:p>
    <w:p w14:paraId="5A130CD2" w14:textId="77777777" w:rsidR="00C85782" w:rsidRPr="00793EC9" w:rsidRDefault="00C85782" w:rsidP="00DB6212">
      <w:pPr>
        <w:pStyle w:val="Textonotapie"/>
        <w:tabs>
          <w:tab w:val="left" w:pos="1021"/>
          <w:tab w:val="left" w:pos="8080"/>
        </w:tabs>
        <w:jc w:val="both"/>
        <w:rPr>
          <w:rFonts w:ascii="Arial" w:hAnsi="Arial" w:cs="Arial"/>
          <w:sz w:val="22"/>
          <w:szCs w:val="22"/>
          <w:lang w:val="es-ES"/>
        </w:rPr>
      </w:pPr>
    </w:p>
    <w:p w14:paraId="5CF8A6C2" w14:textId="2D838341" w:rsidR="00153F2C" w:rsidRPr="00793EC9" w:rsidRDefault="00DB6212" w:rsidP="00DB6212">
      <w:pPr>
        <w:pStyle w:val="Textonotapie"/>
        <w:numPr>
          <w:ilvl w:val="0"/>
          <w:numId w:val="48"/>
        </w:numPr>
        <w:tabs>
          <w:tab w:val="left" w:pos="1021"/>
          <w:tab w:val="left" w:pos="8080"/>
        </w:tabs>
        <w:jc w:val="both"/>
        <w:rPr>
          <w:rFonts w:ascii="Arial" w:hAnsi="Arial" w:cs="Arial"/>
          <w:sz w:val="22"/>
          <w:szCs w:val="22"/>
          <w:lang w:val="es-ES"/>
        </w:rPr>
      </w:pPr>
      <w:r w:rsidRPr="00793EC9">
        <w:rPr>
          <w:rFonts w:ascii="Arial" w:hAnsi="Arial" w:cs="Arial"/>
          <w:sz w:val="22"/>
          <w:szCs w:val="22"/>
          <w:lang w:val="es-ES"/>
        </w:rPr>
        <w:t>En caso de no realizarse el gasto o en caso de incumplimiento total o parcial de la subvención otorgada dentro del  Plan de Recuperación, Transformación y Resiliencia, el beneficiario deberán reintegrar los fondos recibidos al Tesoro Público consecuencia de eventuales incumplimientos de conformidad con lo establecido el artículo 37.4 del Real Decreto-ley 36/2020, de 30 de diciembre</w:t>
      </w:r>
      <w:r w:rsidR="00153F2C" w:rsidRPr="00793EC9">
        <w:rPr>
          <w:rFonts w:ascii="Arial" w:hAnsi="Arial" w:cs="Arial"/>
          <w:sz w:val="22"/>
          <w:szCs w:val="22"/>
          <w:lang w:val="es-ES"/>
        </w:rPr>
        <w:t>.</w:t>
      </w:r>
    </w:p>
    <w:p w14:paraId="28FEBA3E" w14:textId="77777777" w:rsidR="00DB6212" w:rsidRDefault="00DB6212" w:rsidP="00922BA3">
      <w:pPr>
        <w:pStyle w:val="Prrafodelista"/>
        <w:rPr>
          <w:rFonts w:ascii="Arial" w:hAnsi="Arial" w:cs="Arial"/>
          <w:sz w:val="22"/>
          <w:szCs w:val="22"/>
          <w:lang w:val="es-ES"/>
        </w:rPr>
      </w:pPr>
    </w:p>
    <w:p w14:paraId="60270E96" w14:textId="77777777" w:rsidR="00020590" w:rsidRPr="00793EC9" w:rsidRDefault="00020590" w:rsidP="00B733FC">
      <w:pPr>
        <w:pStyle w:val="Textonotapie"/>
        <w:tabs>
          <w:tab w:val="left" w:pos="1021"/>
          <w:tab w:val="left" w:pos="8080"/>
        </w:tabs>
        <w:ind w:left="360"/>
        <w:jc w:val="both"/>
        <w:rPr>
          <w:rFonts w:ascii="Arial" w:hAnsi="Arial" w:cs="Arial"/>
          <w:sz w:val="22"/>
          <w:szCs w:val="22"/>
          <w:lang w:val="es-ES"/>
        </w:rPr>
      </w:pPr>
    </w:p>
    <w:p w14:paraId="55676E27" w14:textId="77777777" w:rsidR="00020590" w:rsidRPr="00793EC9" w:rsidRDefault="00020590" w:rsidP="00B733FC">
      <w:pPr>
        <w:pStyle w:val="Textonotapie"/>
        <w:tabs>
          <w:tab w:val="left" w:pos="1021"/>
          <w:tab w:val="left" w:pos="8080"/>
        </w:tabs>
        <w:jc w:val="both"/>
        <w:rPr>
          <w:rFonts w:ascii="Arial" w:hAnsi="Arial" w:cs="Arial"/>
          <w:bCs/>
          <w:i/>
          <w:sz w:val="22"/>
          <w:szCs w:val="22"/>
          <w:lang w:val="es-ES"/>
        </w:rPr>
      </w:pPr>
      <w:r w:rsidRPr="00793EC9">
        <w:rPr>
          <w:rFonts w:ascii="Arial" w:hAnsi="Arial" w:cs="Arial"/>
          <w:bCs/>
          <w:sz w:val="22"/>
          <w:szCs w:val="22"/>
          <w:lang w:val="es-ES"/>
        </w:rPr>
        <w:t xml:space="preserve">Artículo </w:t>
      </w:r>
      <w:r w:rsidR="00C5649B" w:rsidRPr="00793EC9">
        <w:rPr>
          <w:rFonts w:ascii="Arial" w:hAnsi="Arial" w:cs="Arial"/>
          <w:bCs/>
          <w:sz w:val="22"/>
          <w:szCs w:val="22"/>
          <w:lang w:val="es-ES"/>
        </w:rPr>
        <w:t>10</w:t>
      </w:r>
      <w:r w:rsidRPr="00793EC9">
        <w:rPr>
          <w:rFonts w:ascii="Arial" w:hAnsi="Arial" w:cs="Arial"/>
          <w:bCs/>
          <w:sz w:val="22"/>
          <w:szCs w:val="22"/>
          <w:lang w:val="es-ES"/>
        </w:rPr>
        <w:t>.</w:t>
      </w:r>
      <w:r w:rsidRPr="00793EC9">
        <w:rPr>
          <w:rFonts w:ascii="Arial" w:hAnsi="Arial" w:cs="Arial"/>
          <w:b/>
          <w:bCs/>
          <w:sz w:val="22"/>
          <w:szCs w:val="22"/>
          <w:lang w:val="es-ES"/>
        </w:rPr>
        <w:t xml:space="preserve"> </w:t>
      </w:r>
      <w:r w:rsidRPr="00793EC9">
        <w:rPr>
          <w:rFonts w:ascii="Arial" w:hAnsi="Arial" w:cs="Arial"/>
          <w:bCs/>
          <w:i/>
          <w:sz w:val="22"/>
          <w:szCs w:val="22"/>
          <w:lang w:val="es-ES"/>
        </w:rPr>
        <w:t>Régimen sancionador.</w:t>
      </w:r>
    </w:p>
    <w:p w14:paraId="7BF9A9F4" w14:textId="77777777" w:rsidR="00020590" w:rsidRPr="00793EC9" w:rsidRDefault="00020590" w:rsidP="00B733FC">
      <w:pPr>
        <w:pStyle w:val="Textonotapie"/>
        <w:tabs>
          <w:tab w:val="left" w:pos="1021"/>
          <w:tab w:val="left" w:pos="8080"/>
        </w:tabs>
        <w:jc w:val="both"/>
        <w:rPr>
          <w:rFonts w:ascii="Arial" w:hAnsi="Arial" w:cs="Arial"/>
          <w:b/>
          <w:bCs/>
          <w:sz w:val="22"/>
          <w:szCs w:val="22"/>
          <w:lang w:val="es-ES"/>
        </w:rPr>
      </w:pPr>
    </w:p>
    <w:p w14:paraId="33F9E309" w14:textId="099E7A65" w:rsidR="00020590" w:rsidRPr="00793EC9" w:rsidRDefault="00020590" w:rsidP="00B733FC">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Las posibles infracciones que pudiesen ser cometidas por las entidades beneficiarias se graduarán y sancionarán de acuerdo con lo establecido en el título IV de la Ley 38/2003, de 17 de noviembre y título IV de su Reglamento, aprobado por Real Decreto 887/2006, de 21 de julio.</w:t>
      </w:r>
    </w:p>
    <w:p w14:paraId="7FC5C3D7" w14:textId="77777777" w:rsidR="0040010C" w:rsidRPr="00793EC9" w:rsidRDefault="0040010C" w:rsidP="00B733FC">
      <w:pPr>
        <w:pStyle w:val="Textonotapie"/>
        <w:tabs>
          <w:tab w:val="left" w:pos="1021"/>
          <w:tab w:val="left" w:pos="8080"/>
        </w:tabs>
        <w:jc w:val="both"/>
        <w:rPr>
          <w:rFonts w:ascii="Arial" w:hAnsi="Arial" w:cs="Arial"/>
          <w:bCs/>
          <w:sz w:val="22"/>
          <w:szCs w:val="22"/>
          <w:lang w:val="es-ES"/>
        </w:rPr>
      </w:pPr>
    </w:p>
    <w:p w14:paraId="533086D2" w14:textId="77777777" w:rsidR="0040010C" w:rsidRPr="00793EC9" w:rsidRDefault="0040010C" w:rsidP="00B733FC">
      <w:pPr>
        <w:pStyle w:val="Textonotapie"/>
        <w:tabs>
          <w:tab w:val="left" w:pos="1021"/>
          <w:tab w:val="left" w:pos="8080"/>
        </w:tabs>
        <w:jc w:val="both"/>
        <w:rPr>
          <w:rFonts w:ascii="Arial" w:hAnsi="Arial" w:cs="Arial"/>
          <w:bCs/>
          <w:sz w:val="22"/>
          <w:szCs w:val="22"/>
        </w:rPr>
      </w:pPr>
      <w:r w:rsidRPr="00793EC9">
        <w:rPr>
          <w:rFonts w:ascii="Arial" w:hAnsi="Arial" w:cs="Arial"/>
          <w:bCs/>
          <w:sz w:val="22"/>
          <w:szCs w:val="22"/>
        </w:rPr>
        <w:t xml:space="preserve">Artículo 11. </w:t>
      </w:r>
      <w:r w:rsidRPr="00793EC9">
        <w:rPr>
          <w:rFonts w:ascii="Arial" w:hAnsi="Arial" w:cs="Arial"/>
          <w:bCs/>
          <w:i/>
          <w:sz w:val="22"/>
          <w:szCs w:val="22"/>
        </w:rPr>
        <w:t>Compatibilidad con otras subvenciones</w:t>
      </w:r>
      <w:r w:rsidRPr="00793EC9">
        <w:rPr>
          <w:rFonts w:ascii="Arial" w:hAnsi="Arial" w:cs="Arial"/>
          <w:bCs/>
          <w:sz w:val="22"/>
          <w:szCs w:val="22"/>
        </w:rPr>
        <w:t>.</w:t>
      </w:r>
    </w:p>
    <w:p w14:paraId="07B0FE2F" w14:textId="77777777" w:rsidR="0040010C" w:rsidRPr="00793EC9" w:rsidRDefault="0040010C" w:rsidP="00B733FC">
      <w:pPr>
        <w:pStyle w:val="Textonotapie"/>
        <w:tabs>
          <w:tab w:val="left" w:pos="1021"/>
          <w:tab w:val="left" w:pos="8080"/>
        </w:tabs>
        <w:jc w:val="both"/>
        <w:rPr>
          <w:rFonts w:ascii="Arial" w:hAnsi="Arial" w:cs="Arial"/>
          <w:bCs/>
          <w:sz w:val="22"/>
          <w:szCs w:val="22"/>
        </w:rPr>
      </w:pPr>
    </w:p>
    <w:p w14:paraId="2C140706" w14:textId="77777777" w:rsidR="0040010C" w:rsidRPr="00793EC9" w:rsidRDefault="0040010C" w:rsidP="00DB6212">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rPr>
        <w:lastRenderedPageBreak/>
        <w:t>Las subvenciones son compatibles con otras subvenciones, ayudas, ingresos o recursos que se obtengan para la misma finalidad, procedentes de cualesquiera administraciones o entes públicos o privados, nacionales, de la Unión Europea o de organismos internacionales. El importe de la subvención en ningún caso podrá ser de tal cuantía que, aisladamente o en concurrencia con otras subvenciones, ayudas, ingresos o recursos, supere el coste de la actividad subvencionada.</w:t>
      </w:r>
    </w:p>
    <w:p w14:paraId="34B538EA" w14:textId="77777777" w:rsidR="00020590" w:rsidRPr="00793EC9" w:rsidRDefault="00020590" w:rsidP="00B733FC">
      <w:pPr>
        <w:pStyle w:val="Textonotapie"/>
        <w:tabs>
          <w:tab w:val="left" w:pos="1021"/>
          <w:tab w:val="left" w:pos="8080"/>
        </w:tabs>
        <w:jc w:val="both"/>
        <w:rPr>
          <w:rFonts w:ascii="Arial" w:hAnsi="Arial" w:cs="Arial"/>
          <w:bCs/>
          <w:sz w:val="22"/>
          <w:szCs w:val="22"/>
          <w:lang w:val="es-ES"/>
        </w:rPr>
      </w:pPr>
    </w:p>
    <w:p w14:paraId="275525ED" w14:textId="6D138055" w:rsidR="0019258A" w:rsidRPr="00793EC9" w:rsidRDefault="000220E9" w:rsidP="00DB6212">
      <w:pPr>
        <w:pStyle w:val="Textonotapie"/>
        <w:tabs>
          <w:tab w:val="left" w:pos="1021"/>
          <w:tab w:val="left" w:pos="8080"/>
        </w:tabs>
        <w:jc w:val="both"/>
        <w:rPr>
          <w:rFonts w:ascii="Arial" w:hAnsi="Arial" w:cs="Arial"/>
          <w:b/>
          <w:bCs/>
          <w:sz w:val="22"/>
          <w:szCs w:val="22"/>
          <w:lang w:val="es-ES"/>
        </w:rPr>
      </w:pPr>
      <w:r w:rsidRPr="00793EC9">
        <w:rPr>
          <w:rFonts w:ascii="Arial" w:hAnsi="Arial" w:cs="Arial"/>
          <w:bCs/>
          <w:sz w:val="22"/>
          <w:szCs w:val="22"/>
          <w:lang w:val="es-ES"/>
        </w:rPr>
        <w:t xml:space="preserve">Disposición adicional </w:t>
      </w:r>
      <w:r w:rsidR="00B12E4C" w:rsidRPr="00793EC9">
        <w:rPr>
          <w:rFonts w:ascii="Arial" w:hAnsi="Arial" w:cs="Arial"/>
          <w:bCs/>
          <w:sz w:val="22"/>
          <w:szCs w:val="22"/>
          <w:lang w:val="es-ES"/>
        </w:rPr>
        <w:t>primera</w:t>
      </w:r>
      <w:r w:rsidRPr="00793EC9">
        <w:rPr>
          <w:rFonts w:ascii="Arial" w:hAnsi="Arial" w:cs="Arial"/>
          <w:bCs/>
          <w:sz w:val="22"/>
          <w:szCs w:val="22"/>
          <w:lang w:val="es-ES"/>
        </w:rPr>
        <w:t>.</w:t>
      </w:r>
      <w:r w:rsidRPr="00793EC9">
        <w:rPr>
          <w:rFonts w:ascii="Arial" w:hAnsi="Arial" w:cs="Arial"/>
          <w:b/>
          <w:bCs/>
          <w:sz w:val="22"/>
          <w:szCs w:val="22"/>
          <w:lang w:val="es-ES"/>
        </w:rPr>
        <w:t xml:space="preserve"> </w:t>
      </w:r>
      <w:r w:rsidR="0019258A" w:rsidRPr="00793EC9">
        <w:rPr>
          <w:rFonts w:ascii="Arial" w:hAnsi="Arial" w:cs="Arial"/>
          <w:bCs/>
          <w:i/>
          <w:sz w:val="22"/>
          <w:szCs w:val="22"/>
          <w:lang w:val="es-ES"/>
        </w:rPr>
        <w:t>Régimen jurídico aplicable.</w:t>
      </w:r>
    </w:p>
    <w:p w14:paraId="089CC26D" w14:textId="77777777" w:rsidR="0019258A" w:rsidRPr="00793EC9" w:rsidRDefault="0019258A" w:rsidP="00DB6212">
      <w:pPr>
        <w:pStyle w:val="Textonotapie"/>
        <w:tabs>
          <w:tab w:val="left" w:pos="1021"/>
          <w:tab w:val="left" w:pos="8080"/>
        </w:tabs>
        <w:jc w:val="both"/>
        <w:rPr>
          <w:rFonts w:ascii="Arial" w:hAnsi="Arial" w:cs="Arial"/>
          <w:b/>
          <w:bCs/>
          <w:sz w:val="22"/>
          <w:szCs w:val="22"/>
          <w:lang w:val="es-ES"/>
        </w:rPr>
      </w:pPr>
    </w:p>
    <w:p w14:paraId="00FBD0BC" w14:textId="202F2076" w:rsidR="005A1E05" w:rsidRPr="00793EC9" w:rsidRDefault="00020590" w:rsidP="00DB6212">
      <w:pPr>
        <w:pStyle w:val="Textonotapie"/>
        <w:numPr>
          <w:ilvl w:val="0"/>
          <w:numId w:val="56"/>
        </w:numPr>
        <w:tabs>
          <w:tab w:val="left" w:pos="1021"/>
          <w:tab w:val="left" w:pos="8080"/>
        </w:tabs>
        <w:jc w:val="both"/>
        <w:rPr>
          <w:rFonts w:ascii="Arial" w:hAnsi="Arial" w:cs="Arial"/>
          <w:bCs/>
          <w:color w:val="ED7D31" w:themeColor="accent2"/>
          <w:sz w:val="22"/>
          <w:szCs w:val="22"/>
        </w:rPr>
      </w:pPr>
      <w:r w:rsidRPr="00793EC9">
        <w:rPr>
          <w:rFonts w:ascii="Arial" w:hAnsi="Arial" w:cs="Arial"/>
          <w:bCs/>
          <w:sz w:val="22"/>
          <w:szCs w:val="22"/>
          <w:lang w:val="es-ES"/>
        </w:rPr>
        <w:t xml:space="preserve">Estas subvenciones se regularán, en todo caso, además de por lo particularmente dispuesto en este </w:t>
      </w:r>
      <w:r w:rsidR="0073463C" w:rsidRPr="00793EC9">
        <w:rPr>
          <w:rFonts w:ascii="Arial" w:hAnsi="Arial" w:cs="Arial"/>
          <w:bCs/>
          <w:sz w:val="22"/>
          <w:szCs w:val="22"/>
          <w:lang w:val="es-ES"/>
        </w:rPr>
        <w:t>R</w:t>
      </w:r>
      <w:r w:rsidRPr="00793EC9">
        <w:rPr>
          <w:rFonts w:ascii="Arial" w:hAnsi="Arial" w:cs="Arial"/>
          <w:bCs/>
          <w:sz w:val="22"/>
          <w:szCs w:val="22"/>
          <w:lang w:val="es-ES"/>
        </w:rPr>
        <w:t xml:space="preserve">eal </w:t>
      </w:r>
      <w:r w:rsidR="0073463C" w:rsidRPr="00793EC9">
        <w:rPr>
          <w:rFonts w:ascii="Arial" w:hAnsi="Arial" w:cs="Arial"/>
          <w:bCs/>
          <w:sz w:val="22"/>
          <w:szCs w:val="22"/>
          <w:lang w:val="es-ES"/>
        </w:rPr>
        <w:t>D</w:t>
      </w:r>
      <w:r w:rsidRPr="00793EC9">
        <w:rPr>
          <w:rFonts w:ascii="Arial" w:hAnsi="Arial" w:cs="Arial"/>
          <w:bCs/>
          <w:sz w:val="22"/>
          <w:szCs w:val="22"/>
          <w:lang w:val="es-ES"/>
        </w:rPr>
        <w:t>ecreto</w:t>
      </w:r>
      <w:r w:rsidR="00682BED" w:rsidRPr="00793EC9">
        <w:rPr>
          <w:rFonts w:ascii="Arial" w:hAnsi="Arial" w:cs="Arial"/>
          <w:bCs/>
          <w:sz w:val="22"/>
          <w:szCs w:val="22"/>
          <w:lang w:val="es-ES"/>
        </w:rPr>
        <w:t xml:space="preserve"> y en las resoluciones de concesión o convenios</w:t>
      </w:r>
      <w:r w:rsidRPr="00793EC9">
        <w:rPr>
          <w:rFonts w:ascii="Arial" w:hAnsi="Arial" w:cs="Arial"/>
          <w:bCs/>
          <w:sz w:val="22"/>
          <w:szCs w:val="22"/>
          <w:lang w:val="es-ES"/>
        </w:rPr>
        <w:t>, por lo previsto en la Ley 38/2003, de 17 de noviembre, y  su  Reglamento  de  desarrollo,  aprobado   Real   Decreto 887/2006, de 21 de julio, salvo en lo que afecte a los principios de publicidad y concurrencia, así como, supletoriamente, por la Ley 39/2015, de 1 de octubre, del Procedimiento Administrativo Común de las Administraciones Públicas, por la Ley 40/2015, de 1 de octubre, de Régimen Jurídico del Sector Público y por lo previsto en las demás disposiciones legales, reglamentarias y convencionales que resulten de aplicación.</w:t>
      </w:r>
      <w:r w:rsidR="005A1E05" w:rsidRPr="00793EC9">
        <w:rPr>
          <w:rFonts w:ascii="Arial" w:hAnsi="Arial" w:cs="Arial"/>
          <w:bCs/>
          <w:color w:val="ED7D31" w:themeColor="accent2"/>
          <w:sz w:val="22"/>
          <w:szCs w:val="22"/>
        </w:rPr>
        <w:t xml:space="preserve"> </w:t>
      </w:r>
    </w:p>
    <w:p w14:paraId="68B72CDA" w14:textId="77777777" w:rsidR="005A1E05" w:rsidRPr="00793EC9" w:rsidRDefault="005A1E05" w:rsidP="00B733FC">
      <w:pPr>
        <w:pStyle w:val="Textonotapie"/>
        <w:tabs>
          <w:tab w:val="left" w:pos="1021"/>
          <w:tab w:val="left" w:pos="8080"/>
        </w:tabs>
        <w:jc w:val="both"/>
        <w:rPr>
          <w:rFonts w:ascii="Arial" w:hAnsi="Arial" w:cs="Arial"/>
          <w:bCs/>
          <w:color w:val="ED7D31" w:themeColor="accent2"/>
          <w:sz w:val="22"/>
          <w:szCs w:val="22"/>
        </w:rPr>
      </w:pPr>
    </w:p>
    <w:p w14:paraId="2D865EB3" w14:textId="4CAB4708" w:rsidR="005A1E05" w:rsidRPr="00793EC9" w:rsidRDefault="005A1E05" w:rsidP="00DB6212">
      <w:pPr>
        <w:pStyle w:val="Textonotapie"/>
        <w:tabs>
          <w:tab w:val="left" w:pos="1021"/>
          <w:tab w:val="left" w:pos="8080"/>
        </w:tabs>
        <w:ind w:left="720"/>
        <w:jc w:val="both"/>
        <w:rPr>
          <w:rFonts w:ascii="Arial" w:hAnsi="Arial" w:cs="Arial"/>
          <w:bCs/>
          <w:sz w:val="22"/>
          <w:szCs w:val="22"/>
        </w:rPr>
      </w:pPr>
      <w:r w:rsidRPr="00793EC9">
        <w:rPr>
          <w:rFonts w:ascii="Arial" w:hAnsi="Arial" w:cs="Arial"/>
          <w:bCs/>
          <w:sz w:val="22"/>
          <w:szCs w:val="22"/>
        </w:rPr>
        <w:t>Las subvenciones previstas en este real decreto están incluidas en el Anexo I del Plan Estratégico de Subvenciones del Ministerio para la Transición Ecológica y el Reto Demográfico para el periodo 2022-2024.</w:t>
      </w:r>
    </w:p>
    <w:p w14:paraId="0E7A02EF" w14:textId="77777777" w:rsidR="009E3FC9" w:rsidRPr="00793EC9" w:rsidRDefault="009E3FC9" w:rsidP="00B733FC">
      <w:pPr>
        <w:pStyle w:val="Textonotapie"/>
        <w:tabs>
          <w:tab w:val="left" w:pos="1021"/>
          <w:tab w:val="left" w:pos="8080"/>
        </w:tabs>
        <w:jc w:val="both"/>
        <w:rPr>
          <w:rFonts w:ascii="Arial" w:hAnsi="Arial" w:cs="Arial"/>
          <w:bCs/>
          <w:sz w:val="22"/>
          <w:szCs w:val="22"/>
        </w:rPr>
      </w:pPr>
    </w:p>
    <w:p w14:paraId="02AA02E9" w14:textId="73C3B20C" w:rsidR="00817BA6" w:rsidRPr="00793EC9" w:rsidRDefault="00817BA6" w:rsidP="00817BA6">
      <w:pPr>
        <w:pStyle w:val="Textonotapie"/>
        <w:numPr>
          <w:ilvl w:val="0"/>
          <w:numId w:val="56"/>
        </w:numPr>
        <w:tabs>
          <w:tab w:val="left" w:pos="1021"/>
          <w:tab w:val="left" w:pos="8080"/>
        </w:tabs>
        <w:jc w:val="both"/>
        <w:rPr>
          <w:rFonts w:ascii="Arial" w:hAnsi="Arial" w:cs="Arial"/>
          <w:bCs/>
          <w:sz w:val="22"/>
          <w:szCs w:val="22"/>
          <w:lang w:val="es-ES"/>
        </w:rPr>
      </w:pPr>
      <w:r w:rsidRPr="00793EC9">
        <w:rPr>
          <w:rFonts w:ascii="Arial" w:hAnsi="Arial" w:cs="Arial"/>
          <w:bCs/>
          <w:sz w:val="22"/>
          <w:szCs w:val="22"/>
          <w:lang w:val="es-ES"/>
        </w:rPr>
        <w:t xml:space="preserve">Igualmente, serán de aplicación a la subvención concedida </w:t>
      </w:r>
      <w:r w:rsidRPr="00DB6212">
        <w:rPr>
          <w:rFonts w:ascii="Arial" w:hAnsi="Arial" w:cs="Arial"/>
          <w:bCs/>
          <w:sz w:val="22"/>
          <w:szCs w:val="22"/>
        </w:rPr>
        <w:t>en el marco del Plan de Recuperación, Transformación y Resil</w:t>
      </w:r>
      <w:r w:rsidR="00851AEF">
        <w:rPr>
          <w:rFonts w:ascii="Arial" w:hAnsi="Arial" w:cs="Arial"/>
          <w:bCs/>
          <w:sz w:val="22"/>
          <w:szCs w:val="22"/>
        </w:rPr>
        <w:t>i</w:t>
      </w:r>
      <w:r w:rsidRPr="00DB6212">
        <w:rPr>
          <w:rFonts w:ascii="Arial" w:hAnsi="Arial" w:cs="Arial"/>
          <w:bCs/>
          <w:sz w:val="22"/>
          <w:szCs w:val="22"/>
        </w:rPr>
        <w:t>encia, la</w:t>
      </w:r>
      <w:r>
        <w:rPr>
          <w:rFonts w:ascii="Arial" w:hAnsi="Arial" w:cs="Arial"/>
          <w:bCs/>
          <w:sz w:val="22"/>
          <w:szCs w:val="22"/>
        </w:rPr>
        <w:t xml:space="preserve"> normativa aplicable al mismo y en particular</w:t>
      </w:r>
      <w:r w:rsidRPr="00793EC9">
        <w:rPr>
          <w:rFonts w:ascii="Arial" w:hAnsi="Arial" w:cs="Arial"/>
          <w:bCs/>
          <w:sz w:val="22"/>
          <w:szCs w:val="22"/>
          <w:lang w:val="es-ES"/>
        </w:rPr>
        <w:t>:</w:t>
      </w:r>
    </w:p>
    <w:p w14:paraId="4F3E5B7E" w14:textId="77777777" w:rsidR="00817BA6" w:rsidRPr="00793EC9" w:rsidRDefault="00817BA6" w:rsidP="00817BA6">
      <w:pPr>
        <w:pStyle w:val="Textonotapie"/>
        <w:tabs>
          <w:tab w:val="left" w:pos="1021"/>
          <w:tab w:val="left" w:pos="8080"/>
        </w:tabs>
        <w:jc w:val="both"/>
        <w:rPr>
          <w:rFonts w:ascii="Arial" w:hAnsi="Arial" w:cs="Arial"/>
          <w:bCs/>
          <w:sz w:val="22"/>
          <w:szCs w:val="22"/>
          <w:lang w:val="es-ES"/>
        </w:rPr>
      </w:pPr>
    </w:p>
    <w:p w14:paraId="2648C91E"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– El Real Decreto-ley 36/2020, de 30 de diciembre, por el que se aprueban medidas urgentes para la modernización de la Administración Pública y para la ejecución del Plan de Recuperación, Transformación y Resiliencia,</w:t>
      </w:r>
    </w:p>
    <w:p w14:paraId="5158544C"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44A6BDA1"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– El Reglamento (UE) 2021/241 del Parlamento Europeo y del Consejo, de 12 de febrero de 2021, por el que se establece el Mecanismo de Recuperación y Resiliencia,</w:t>
      </w:r>
    </w:p>
    <w:p w14:paraId="4BC5910B"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755A3EBD"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– La Orden HFP/1030/2021, de 29 de septiembre, por la que se configura el sistema de gestión del Plan de Recuperación, Transformación y Resiliencia,</w:t>
      </w:r>
    </w:p>
    <w:p w14:paraId="2225E082"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22229AD8"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w:t>
      </w:r>
    </w:p>
    <w:p w14:paraId="249B0C1D"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6B2C7E7D"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– La Orden HFP/55/2023, de 24 de enero, relativa al análisis sistemático del riesgo de conflicto de interés en los procedimientos que ejecutan el Plan de Recuperación, Transformación y Resiliencia, y demás normativa tanto europea como nacional que sea de aplicación a la gestión, seguimiento, verificación, publicidad y control en el marco del Plan de Recuperación, Transformación y Resiliencia, y</w:t>
      </w:r>
    </w:p>
    <w:p w14:paraId="24FD65F7"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283D8594"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lastRenderedPageBreak/>
        <w:t>– La Ley 9/2017, de 8 de noviembre de Contratos del Sector Público, por la que se transponen al ordenamiento jurídico español las Directivas del Parlamento Europeo y del Consejo 2014/23/UE y 2014/24/UE, de 26 de febrero de 2014, en caso de que para la ejecución de los proyectos subvencionados se celebraran contratos que deban someterse a dicha ley de acuerdo con lo dispuesto en la misma.</w:t>
      </w:r>
    </w:p>
    <w:p w14:paraId="5B3A583B"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p>
    <w:p w14:paraId="6857A4A0" w14:textId="77777777" w:rsidR="00817BA6" w:rsidRPr="00793EC9" w:rsidRDefault="00817BA6" w:rsidP="00817BA6">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xml:space="preserve">En aplicación del principio de «no causar daño significativo» (principio «Do No </w:t>
      </w:r>
      <w:proofErr w:type="spellStart"/>
      <w:r w:rsidRPr="00793EC9">
        <w:rPr>
          <w:rFonts w:ascii="Arial" w:hAnsi="Arial" w:cs="Arial"/>
          <w:bCs/>
          <w:sz w:val="22"/>
          <w:szCs w:val="22"/>
          <w:lang w:val="es-ES"/>
        </w:rPr>
        <w:t>Significant</w:t>
      </w:r>
      <w:proofErr w:type="spellEnd"/>
      <w:r w:rsidRPr="00793EC9">
        <w:rPr>
          <w:rFonts w:ascii="Arial" w:hAnsi="Arial" w:cs="Arial"/>
          <w:bCs/>
          <w:sz w:val="22"/>
          <w:szCs w:val="22"/>
          <w:lang w:val="es-ES"/>
        </w:rPr>
        <w:t xml:space="preserve"> </w:t>
      </w:r>
      <w:proofErr w:type="spellStart"/>
      <w:r w:rsidRPr="00793EC9">
        <w:rPr>
          <w:rFonts w:ascii="Arial" w:hAnsi="Arial" w:cs="Arial"/>
          <w:bCs/>
          <w:sz w:val="22"/>
          <w:szCs w:val="22"/>
          <w:lang w:val="es-ES"/>
        </w:rPr>
        <w:t>Harm</w:t>
      </w:r>
      <w:proofErr w:type="spellEnd"/>
      <w:r w:rsidRPr="00793EC9">
        <w:rPr>
          <w:rFonts w:ascii="Arial" w:hAnsi="Arial" w:cs="Arial"/>
          <w:bCs/>
          <w:sz w:val="22"/>
          <w:szCs w:val="22"/>
          <w:lang w:val="es-ES"/>
        </w:rPr>
        <w:t>», en adelante DNSH), de acuerdo con lo previsto en el Plan de Recuperación, Transformación y Resiliencia, y por el Reglamento (UE) 2021/241 del Parlamento Europeo y del Consejo, de 12 de febrero de 2021, se respetará la normativa medioambiental aplicable, incluido el Reglamento (UE) 2020/852, del Parlamento Europeo y del Consejo de 18 de junio de 2020, relativo al establecimiento de un marco para facilitar las inversiones sostenibles y por el que se modifica el Reglamento (UE) 2019/2088, así como la Guía Técnica de la Comisión Europea (2021/C 58/01) sobre la aplicación de este principio de «no causar daño». En todo caso, se respetarán los procedimientos de evaluación ambiental, cuando sean de aplicación, conforme a la legislación vigente, así como otras evaluaciones de repercusiones que pudieran resultar de aplicación en virtud de la legislación medioambiental.</w:t>
      </w:r>
    </w:p>
    <w:p w14:paraId="16EBC349" w14:textId="77777777" w:rsidR="005A1E05" w:rsidRPr="00793EC9" w:rsidRDefault="005A1E05" w:rsidP="00B733FC">
      <w:pPr>
        <w:pStyle w:val="Textonotapie"/>
        <w:tabs>
          <w:tab w:val="left" w:pos="1021"/>
          <w:tab w:val="left" w:pos="8080"/>
        </w:tabs>
        <w:jc w:val="both"/>
        <w:rPr>
          <w:rFonts w:ascii="Arial" w:hAnsi="Arial" w:cs="Arial"/>
          <w:b/>
          <w:bCs/>
          <w:color w:val="ED7D31" w:themeColor="accent2"/>
          <w:sz w:val="22"/>
          <w:szCs w:val="22"/>
          <w:lang w:val="es-ES"/>
        </w:rPr>
      </w:pPr>
    </w:p>
    <w:p w14:paraId="4F25905E" w14:textId="35925C6A" w:rsidR="00817BA6" w:rsidRPr="00DB6212" w:rsidRDefault="00817BA6" w:rsidP="00817BA6">
      <w:pPr>
        <w:pStyle w:val="Textonotapie"/>
        <w:tabs>
          <w:tab w:val="left" w:pos="1021"/>
          <w:tab w:val="left" w:pos="8080"/>
        </w:tabs>
        <w:jc w:val="both"/>
        <w:rPr>
          <w:rFonts w:ascii="Arial" w:hAnsi="Arial" w:cs="Arial"/>
          <w:bCs/>
          <w:i/>
          <w:iCs/>
          <w:sz w:val="22"/>
          <w:szCs w:val="22"/>
          <w:lang w:val="es-ES"/>
        </w:rPr>
      </w:pPr>
      <w:r w:rsidRPr="00DB6212">
        <w:rPr>
          <w:rFonts w:ascii="Arial" w:hAnsi="Arial" w:cs="Arial"/>
          <w:bCs/>
          <w:sz w:val="22"/>
          <w:szCs w:val="22"/>
          <w:lang w:val="es-ES"/>
        </w:rPr>
        <w:t xml:space="preserve">Disposición </w:t>
      </w:r>
      <w:r w:rsidRPr="00793EC9">
        <w:rPr>
          <w:rFonts w:ascii="Arial" w:hAnsi="Arial" w:cs="Arial"/>
          <w:bCs/>
          <w:sz w:val="22"/>
          <w:szCs w:val="22"/>
          <w:lang w:val="es-ES"/>
        </w:rPr>
        <w:t>adicional segunda</w:t>
      </w:r>
      <w:r w:rsidRPr="00DB6212">
        <w:rPr>
          <w:rFonts w:ascii="Arial" w:hAnsi="Arial" w:cs="Arial"/>
          <w:bCs/>
          <w:sz w:val="22"/>
          <w:szCs w:val="22"/>
          <w:lang w:val="es-ES"/>
        </w:rPr>
        <w:t>.</w:t>
      </w:r>
      <w:r w:rsidRPr="00793EC9">
        <w:rPr>
          <w:rFonts w:ascii="Arial" w:hAnsi="Arial" w:cs="Arial"/>
          <w:bCs/>
          <w:sz w:val="22"/>
          <w:szCs w:val="22"/>
          <w:lang w:val="es-ES"/>
        </w:rPr>
        <w:t xml:space="preserve"> </w:t>
      </w:r>
      <w:r w:rsidRPr="00DB6212">
        <w:rPr>
          <w:rFonts w:ascii="Arial" w:hAnsi="Arial" w:cs="Arial"/>
          <w:bCs/>
          <w:i/>
          <w:iCs/>
          <w:sz w:val="22"/>
          <w:szCs w:val="22"/>
          <w:lang w:val="es-ES"/>
        </w:rPr>
        <w:t>Plan de Medidas Antifraude y conflicto de interés.</w:t>
      </w:r>
    </w:p>
    <w:p w14:paraId="6F204215" w14:textId="77777777" w:rsidR="00817BA6" w:rsidRPr="00DB6212" w:rsidRDefault="00817BA6" w:rsidP="00817BA6">
      <w:pPr>
        <w:pStyle w:val="Textonotapie"/>
        <w:tabs>
          <w:tab w:val="left" w:pos="1021"/>
          <w:tab w:val="left" w:pos="8080"/>
        </w:tabs>
        <w:jc w:val="both"/>
        <w:rPr>
          <w:rFonts w:ascii="Arial" w:hAnsi="Arial" w:cs="Arial"/>
          <w:bCs/>
          <w:sz w:val="22"/>
          <w:szCs w:val="22"/>
          <w:lang w:val="es-ES"/>
        </w:rPr>
      </w:pPr>
    </w:p>
    <w:p w14:paraId="43941AF6" w14:textId="76D357D5" w:rsidR="00817BA6" w:rsidRPr="00DB6212" w:rsidRDefault="00817BA6" w:rsidP="00817BA6">
      <w:pPr>
        <w:pStyle w:val="Textonotapie"/>
        <w:tabs>
          <w:tab w:val="left" w:pos="1021"/>
          <w:tab w:val="left" w:pos="8080"/>
        </w:tabs>
        <w:ind w:left="720"/>
        <w:jc w:val="both"/>
        <w:rPr>
          <w:rFonts w:ascii="Arial" w:hAnsi="Arial" w:cs="Arial"/>
          <w:bCs/>
          <w:sz w:val="22"/>
          <w:szCs w:val="22"/>
          <w:lang w:val="es-ES"/>
        </w:rPr>
      </w:pPr>
      <w:r w:rsidRPr="00DB6212">
        <w:rPr>
          <w:rFonts w:ascii="Arial" w:hAnsi="Arial" w:cs="Arial"/>
          <w:bCs/>
          <w:sz w:val="22"/>
          <w:szCs w:val="22"/>
          <w:lang w:val="es-ES"/>
        </w:rPr>
        <w:t xml:space="preserve">En aplicación de lo dispuesto en el artículo 6 de la Orden HFP/1030/2021, este </w:t>
      </w:r>
      <w:r w:rsidR="004B37AA">
        <w:rPr>
          <w:rFonts w:ascii="Arial" w:hAnsi="Arial" w:cs="Arial"/>
          <w:bCs/>
          <w:sz w:val="22"/>
          <w:szCs w:val="22"/>
          <w:lang w:val="es-ES"/>
        </w:rPr>
        <w:t>R</w:t>
      </w:r>
      <w:r w:rsidRPr="00DB6212">
        <w:rPr>
          <w:rFonts w:ascii="Arial" w:hAnsi="Arial" w:cs="Arial"/>
          <w:bCs/>
          <w:sz w:val="22"/>
          <w:szCs w:val="22"/>
          <w:lang w:val="es-ES"/>
        </w:rPr>
        <w:t xml:space="preserve">eal </w:t>
      </w:r>
      <w:r w:rsidR="004B37AA">
        <w:rPr>
          <w:rFonts w:ascii="Arial" w:hAnsi="Arial" w:cs="Arial"/>
          <w:bCs/>
          <w:sz w:val="22"/>
          <w:szCs w:val="22"/>
          <w:lang w:val="es-ES"/>
        </w:rPr>
        <w:t>D</w:t>
      </w:r>
      <w:r w:rsidRPr="00DB6212">
        <w:rPr>
          <w:rFonts w:ascii="Arial" w:hAnsi="Arial" w:cs="Arial"/>
          <w:bCs/>
          <w:sz w:val="22"/>
          <w:szCs w:val="22"/>
          <w:lang w:val="es-ES"/>
        </w:rPr>
        <w:t>ecreto se encuentra dentro del ámbito de aplicación del Plan de Medidas contra el fraude, la corrupción, los conflictos de intereses y la doble financiación, para las actuaciones del Plan de Recuperación, Transformación y Resiliencia gestionadas por el ministerio de</w:t>
      </w:r>
      <w:r w:rsidRPr="00793EC9">
        <w:rPr>
          <w:rFonts w:ascii="Arial" w:hAnsi="Arial" w:cs="Arial"/>
          <w:bCs/>
          <w:sz w:val="22"/>
          <w:szCs w:val="22"/>
          <w:lang w:val="es-ES"/>
        </w:rPr>
        <w:t xml:space="preserve"> Transición ecológica y Reto Demográfico</w:t>
      </w:r>
      <w:r w:rsidRPr="00DB6212">
        <w:rPr>
          <w:rFonts w:ascii="Arial" w:hAnsi="Arial" w:cs="Arial"/>
          <w:bCs/>
          <w:sz w:val="22"/>
          <w:szCs w:val="22"/>
          <w:lang w:val="es-ES"/>
        </w:rPr>
        <w:t>, aprobado el</w:t>
      </w:r>
      <w:r w:rsidRPr="00793EC9">
        <w:rPr>
          <w:rFonts w:ascii="Arial" w:hAnsi="Arial" w:cs="Arial"/>
          <w:bCs/>
          <w:sz w:val="22"/>
          <w:szCs w:val="22"/>
          <w:lang w:val="es-ES"/>
        </w:rPr>
        <w:t xml:space="preserve"> 22 de febrero </w:t>
      </w:r>
      <w:r w:rsidRPr="00DB6212">
        <w:rPr>
          <w:rFonts w:ascii="Arial" w:hAnsi="Arial" w:cs="Arial"/>
          <w:bCs/>
          <w:sz w:val="22"/>
          <w:szCs w:val="22"/>
          <w:lang w:val="es-ES"/>
        </w:rPr>
        <w:t>de 202</w:t>
      </w:r>
      <w:r w:rsidRPr="00793EC9">
        <w:rPr>
          <w:rFonts w:ascii="Arial" w:hAnsi="Arial" w:cs="Arial"/>
          <w:bCs/>
          <w:sz w:val="22"/>
          <w:szCs w:val="22"/>
          <w:lang w:val="es-ES"/>
        </w:rPr>
        <w:t>2</w:t>
      </w:r>
      <w:r w:rsidRPr="00DB6212">
        <w:rPr>
          <w:rFonts w:ascii="Arial" w:hAnsi="Arial" w:cs="Arial"/>
          <w:bCs/>
          <w:sz w:val="22"/>
          <w:szCs w:val="22"/>
          <w:lang w:val="es-ES"/>
        </w:rPr>
        <w:t>. Dicho Plan incluye un procedimiento en materia de conflicto de interés, de acuerdo con lo establecido en la citada Orden HFP/1030/2021 y en la Orden HFP/55/2023, donde se integran los mecanismos para abordar y corregir los conflictos de interés que puedan plantearse.</w:t>
      </w:r>
    </w:p>
    <w:p w14:paraId="02DB2393" w14:textId="77777777" w:rsidR="000220E9" w:rsidRPr="00793EC9" w:rsidRDefault="000220E9" w:rsidP="00B733FC">
      <w:pPr>
        <w:pStyle w:val="Textonotapie"/>
        <w:tabs>
          <w:tab w:val="left" w:pos="1021"/>
          <w:tab w:val="left" w:pos="8080"/>
        </w:tabs>
        <w:jc w:val="both"/>
        <w:rPr>
          <w:rFonts w:ascii="Arial" w:hAnsi="Arial" w:cs="Arial"/>
          <w:b/>
          <w:bCs/>
          <w:sz w:val="22"/>
          <w:szCs w:val="22"/>
          <w:lang w:val="es-ES"/>
        </w:rPr>
      </w:pPr>
    </w:p>
    <w:p w14:paraId="2BF0746E" w14:textId="77777777" w:rsidR="000220E9" w:rsidRPr="00793EC9" w:rsidRDefault="000220E9" w:rsidP="00DB6212">
      <w:pPr>
        <w:pStyle w:val="Textonotapie"/>
        <w:tabs>
          <w:tab w:val="left" w:pos="1021"/>
          <w:tab w:val="left" w:pos="8080"/>
        </w:tabs>
        <w:jc w:val="both"/>
        <w:rPr>
          <w:rFonts w:ascii="Arial" w:hAnsi="Arial" w:cs="Arial"/>
          <w:bCs/>
          <w:i/>
          <w:sz w:val="22"/>
          <w:szCs w:val="22"/>
          <w:lang w:val="es-ES"/>
        </w:rPr>
      </w:pPr>
      <w:r w:rsidRPr="00793EC9">
        <w:rPr>
          <w:rFonts w:ascii="Arial" w:hAnsi="Arial" w:cs="Arial"/>
          <w:bCs/>
          <w:sz w:val="22"/>
          <w:szCs w:val="22"/>
          <w:lang w:val="es-ES"/>
        </w:rPr>
        <w:t>Disposición final primera.</w:t>
      </w:r>
      <w:r w:rsidRPr="00793EC9">
        <w:rPr>
          <w:rFonts w:ascii="Arial" w:hAnsi="Arial" w:cs="Arial"/>
          <w:b/>
          <w:bCs/>
          <w:sz w:val="22"/>
          <w:szCs w:val="22"/>
          <w:lang w:val="es-ES"/>
        </w:rPr>
        <w:t xml:space="preserve"> </w:t>
      </w:r>
      <w:r w:rsidRPr="00793EC9">
        <w:rPr>
          <w:rFonts w:ascii="Arial" w:hAnsi="Arial" w:cs="Arial"/>
          <w:bCs/>
          <w:i/>
          <w:sz w:val="22"/>
          <w:szCs w:val="22"/>
          <w:lang w:val="es-ES"/>
        </w:rPr>
        <w:t>Título competencial.</w:t>
      </w:r>
    </w:p>
    <w:p w14:paraId="42AF5D83" w14:textId="77777777" w:rsidR="000220E9" w:rsidRPr="00793EC9" w:rsidRDefault="000220E9" w:rsidP="00DB6212">
      <w:pPr>
        <w:pStyle w:val="Textonotapie"/>
        <w:tabs>
          <w:tab w:val="left" w:pos="1021"/>
          <w:tab w:val="left" w:pos="8080"/>
        </w:tabs>
        <w:jc w:val="both"/>
        <w:rPr>
          <w:rFonts w:ascii="Arial" w:hAnsi="Arial" w:cs="Arial"/>
          <w:b/>
          <w:bCs/>
          <w:sz w:val="22"/>
          <w:szCs w:val="22"/>
          <w:lang w:val="es-ES"/>
        </w:rPr>
      </w:pPr>
    </w:p>
    <w:p w14:paraId="5CA348F6" w14:textId="3ADB5115" w:rsidR="00020590" w:rsidRPr="00793EC9" w:rsidRDefault="00020590" w:rsidP="00DB6212">
      <w:pPr>
        <w:pStyle w:val="Textonotapie"/>
        <w:tabs>
          <w:tab w:val="left" w:pos="1021"/>
          <w:tab w:val="left" w:pos="8080"/>
        </w:tabs>
        <w:ind w:left="720"/>
        <w:jc w:val="both"/>
        <w:rPr>
          <w:rFonts w:ascii="Arial" w:hAnsi="Arial" w:cs="Arial"/>
          <w:bCs/>
          <w:sz w:val="22"/>
          <w:szCs w:val="22"/>
          <w:lang w:val="es-ES"/>
        </w:rPr>
      </w:pPr>
      <w:r w:rsidRPr="00793EC9">
        <w:rPr>
          <w:rFonts w:ascii="Arial" w:hAnsi="Arial" w:cs="Arial"/>
          <w:bCs/>
          <w:sz w:val="22"/>
          <w:szCs w:val="22"/>
          <w:lang w:val="es-ES"/>
        </w:rPr>
        <w:t xml:space="preserve">Este </w:t>
      </w:r>
      <w:r w:rsidR="00E2171E" w:rsidRPr="00793EC9">
        <w:rPr>
          <w:rFonts w:ascii="Arial" w:hAnsi="Arial" w:cs="Arial"/>
          <w:bCs/>
          <w:sz w:val="22"/>
          <w:szCs w:val="22"/>
          <w:lang w:val="es-ES"/>
        </w:rPr>
        <w:t>R</w:t>
      </w:r>
      <w:r w:rsidRPr="00793EC9">
        <w:rPr>
          <w:rFonts w:ascii="Arial" w:hAnsi="Arial" w:cs="Arial"/>
          <w:bCs/>
          <w:sz w:val="22"/>
          <w:szCs w:val="22"/>
          <w:lang w:val="es-ES"/>
        </w:rPr>
        <w:t xml:space="preserve">eal </w:t>
      </w:r>
      <w:r w:rsidR="00E2171E" w:rsidRPr="00793EC9">
        <w:rPr>
          <w:rFonts w:ascii="Arial" w:hAnsi="Arial" w:cs="Arial"/>
          <w:bCs/>
          <w:sz w:val="22"/>
          <w:szCs w:val="22"/>
          <w:lang w:val="es-ES"/>
        </w:rPr>
        <w:t>D</w:t>
      </w:r>
      <w:r w:rsidRPr="00793EC9">
        <w:rPr>
          <w:rFonts w:ascii="Arial" w:hAnsi="Arial" w:cs="Arial"/>
          <w:bCs/>
          <w:sz w:val="22"/>
          <w:szCs w:val="22"/>
          <w:lang w:val="es-ES"/>
        </w:rPr>
        <w:t xml:space="preserve">ecreto se dicta al amparo de las competencias que la Constitución Española atribuye al Estado sobre </w:t>
      </w:r>
      <w:r w:rsidR="005542EC" w:rsidRPr="00793EC9">
        <w:rPr>
          <w:rFonts w:ascii="Arial" w:hAnsi="Arial" w:cs="Arial"/>
          <w:bCs/>
          <w:sz w:val="22"/>
          <w:szCs w:val="22"/>
          <w:lang w:val="es-ES"/>
        </w:rPr>
        <w:t>l</w:t>
      </w:r>
      <w:r w:rsidRPr="00793EC9">
        <w:rPr>
          <w:rFonts w:ascii="Arial" w:hAnsi="Arial" w:cs="Arial"/>
          <w:bCs/>
          <w:sz w:val="22"/>
          <w:szCs w:val="22"/>
          <w:lang w:val="es-ES"/>
        </w:rPr>
        <w:t>egislación básica en materia de protección del medioambiente,</w:t>
      </w:r>
      <w:r w:rsidR="00266E39" w:rsidRPr="00793EC9">
        <w:rPr>
          <w:rFonts w:ascii="Arial" w:hAnsi="Arial" w:cs="Arial"/>
          <w:bCs/>
          <w:sz w:val="22"/>
          <w:szCs w:val="22"/>
          <w:lang w:val="es-ES"/>
        </w:rPr>
        <w:t xml:space="preserve"> sin perjuicio de las facultades de las Comunidades Autónomas de establecer normas adicionales de protección,</w:t>
      </w:r>
      <w:r w:rsidRPr="00793EC9">
        <w:rPr>
          <w:rFonts w:ascii="Arial" w:hAnsi="Arial" w:cs="Arial"/>
          <w:bCs/>
          <w:sz w:val="22"/>
          <w:szCs w:val="22"/>
          <w:lang w:val="es-ES"/>
        </w:rPr>
        <w:t xml:space="preserve"> previstas en el artículo 149.1</w:t>
      </w:r>
      <w:r w:rsidR="00266E39" w:rsidRPr="00793EC9">
        <w:rPr>
          <w:rFonts w:ascii="Arial" w:hAnsi="Arial" w:cs="Arial"/>
          <w:bCs/>
          <w:sz w:val="22"/>
          <w:szCs w:val="22"/>
          <w:lang w:val="es-ES"/>
        </w:rPr>
        <w:t>.23.ª</w:t>
      </w:r>
      <w:r w:rsidRPr="00793EC9">
        <w:rPr>
          <w:rFonts w:ascii="Arial" w:hAnsi="Arial" w:cs="Arial"/>
          <w:bCs/>
          <w:sz w:val="22"/>
          <w:szCs w:val="22"/>
          <w:lang w:val="es-ES"/>
        </w:rPr>
        <w:t xml:space="preserve"> </w:t>
      </w:r>
      <w:r w:rsidR="00266E39" w:rsidRPr="00793EC9">
        <w:rPr>
          <w:rFonts w:ascii="Arial" w:hAnsi="Arial" w:cs="Arial"/>
          <w:bCs/>
          <w:sz w:val="22"/>
          <w:szCs w:val="22"/>
          <w:lang w:val="es-ES"/>
        </w:rPr>
        <w:t>de la Constitu</w:t>
      </w:r>
      <w:r w:rsidR="00266E39" w:rsidRPr="00793EC9">
        <w:rPr>
          <w:rFonts w:ascii="Arial" w:hAnsi="Arial" w:cs="Arial"/>
          <w:bCs/>
          <w:iCs/>
          <w:sz w:val="22"/>
          <w:szCs w:val="22"/>
          <w:lang w:val="es-ES"/>
        </w:rPr>
        <w:t>ción Española</w:t>
      </w:r>
      <w:r w:rsidR="00682BED" w:rsidRPr="00793EC9">
        <w:rPr>
          <w:rFonts w:ascii="Arial" w:hAnsi="Arial" w:cs="Arial"/>
          <w:bCs/>
          <w:sz w:val="22"/>
          <w:szCs w:val="22"/>
          <w:lang w:val="es-ES"/>
        </w:rPr>
        <w:t>.</w:t>
      </w:r>
    </w:p>
    <w:p w14:paraId="70211D48" w14:textId="77777777" w:rsidR="005B4542" w:rsidRPr="00793EC9" w:rsidRDefault="005B4542" w:rsidP="00DB6212">
      <w:pPr>
        <w:pStyle w:val="Textonotapie"/>
        <w:tabs>
          <w:tab w:val="left" w:pos="1021"/>
          <w:tab w:val="left" w:pos="8080"/>
        </w:tabs>
        <w:jc w:val="both"/>
        <w:rPr>
          <w:rFonts w:ascii="Arial" w:hAnsi="Arial" w:cs="Arial"/>
          <w:b/>
          <w:bCs/>
          <w:sz w:val="22"/>
          <w:szCs w:val="22"/>
          <w:lang w:val="es-ES"/>
        </w:rPr>
      </w:pPr>
    </w:p>
    <w:p w14:paraId="5F3F13B0" w14:textId="77777777" w:rsidR="000220E9" w:rsidRPr="00A2447A" w:rsidRDefault="000220E9" w:rsidP="00DB6212">
      <w:pPr>
        <w:pStyle w:val="Textonotapie"/>
        <w:tabs>
          <w:tab w:val="left" w:pos="1021"/>
          <w:tab w:val="left" w:pos="8080"/>
        </w:tabs>
        <w:jc w:val="both"/>
        <w:rPr>
          <w:rFonts w:ascii="Arial" w:hAnsi="Arial" w:cs="Arial"/>
          <w:bCs/>
          <w:i/>
          <w:sz w:val="22"/>
          <w:lang w:val="es-ES"/>
        </w:rPr>
      </w:pPr>
      <w:r w:rsidRPr="004D1BAD">
        <w:rPr>
          <w:rFonts w:ascii="Arial" w:hAnsi="Arial" w:cs="Arial"/>
          <w:bCs/>
          <w:sz w:val="22"/>
          <w:lang w:val="es-ES"/>
        </w:rPr>
        <w:t>Disposición final segunda.</w:t>
      </w:r>
      <w:r w:rsidRPr="000220E9">
        <w:rPr>
          <w:rFonts w:ascii="Arial" w:hAnsi="Arial" w:cs="Arial"/>
          <w:b/>
          <w:bCs/>
          <w:sz w:val="22"/>
          <w:lang w:val="es-ES"/>
        </w:rPr>
        <w:t xml:space="preserve"> </w:t>
      </w:r>
      <w:r w:rsidR="00D63A91" w:rsidRPr="00A2447A">
        <w:rPr>
          <w:rFonts w:ascii="Arial" w:hAnsi="Arial" w:cs="Arial"/>
          <w:bCs/>
          <w:i/>
          <w:sz w:val="22"/>
          <w:lang w:val="es-ES"/>
        </w:rPr>
        <w:t>Habilitación para el desarrollo y ejecución</w:t>
      </w:r>
      <w:r w:rsidR="00A2447A">
        <w:rPr>
          <w:rFonts w:ascii="Arial" w:hAnsi="Arial" w:cs="Arial"/>
          <w:bCs/>
          <w:i/>
          <w:sz w:val="22"/>
          <w:lang w:val="es-ES"/>
        </w:rPr>
        <w:t>.</w:t>
      </w:r>
    </w:p>
    <w:p w14:paraId="11E34126" w14:textId="77777777" w:rsidR="00B3182F" w:rsidRPr="00A2447A" w:rsidRDefault="00B3182F" w:rsidP="00DB6212">
      <w:pPr>
        <w:pStyle w:val="Textonotapie"/>
        <w:jc w:val="both"/>
        <w:rPr>
          <w:rFonts w:ascii="Arial" w:hAnsi="Arial" w:cs="Arial"/>
          <w:bCs/>
          <w:i/>
          <w:sz w:val="22"/>
          <w:lang w:val="es-ES"/>
        </w:rPr>
      </w:pPr>
    </w:p>
    <w:p w14:paraId="56470C18" w14:textId="078EC02C" w:rsidR="00B3182F" w:rsidRPr="00D63A91" w:rsidRDefault="00B3182F" w:rsidP="00DB6212">
      <w:pPr>
        <w:pStyle w:val="Textonotapie"/>
        <w:ind w:left="720"/>
        <w:jc w:val="both"/>
        <w:rPr>
          <w:rFonts w:ascii="Arial" w:hAnsi="Arial" w:cs="Arial"/>
          <w:bCs/>
          <w:sz w:val="22"/>
          <w:lang w:val="es-ES"/>
        </w:rPr>
      </w:pPr>
      <w:r w:rsidRPr="00B3182F">
        <w:rPr>
          <w:rFonts w:ascii="Arial" w:hAnsi="Arial" w:cs="Arial"/>
          <w:bCs/>
          <w:sz w:val="22"/>
          <w:lang w:val="es-ES"/>
        </w:rPr>
        <w:t>Se habilita a la</w:t>
      </w:r>
      <w:r w:rsidR="00D17ECB" w:rsidRPr="00D17ECB">
        <w:t xml:space="preserve"> </w:t>
      </w:r>
      <w:r w:rsidR="005542EC">
        <w:rPr>
          <w:rFonts w:ascii="Arial" w:hAnsi="Arial" w:cs="Arial"/>
          <w:bCs/>
          <w:sz w:val="22"/>
          <w:lang w:val="es-ES"/>
        </w:rPr>
        <w:t xml:space="preserve">Vicepresidenta </w:t>
      </w:r>
      <w:r w:rsidR="002E39D2">
        <w:rPr>
          <w:rFonts w:ascii="Arial" w:hAnsi="Arial" w:cs="Arial"/>
          <w:bCs/>
          <w:sz w:val="22"/>
          <w:lang w:val="es-ES"/>
        </w:rPr>
        <w:t>Tercera</w:t>
      </w:r>
      <w:r w:rsidR="00D17ECB" w:rsidRPr="00D17ECB">
        <w:rPr>
          <w:rFonts w:ascii="Arial" w:hAnsi="Arial" w:cs="Arial"/>
          <w:bCs/>
          <w:sz w:val="22"/>
          <w:lang w:val="es-ES"/>
        </w:rPr>
        <w:t xml:space="preserve"> del Gobierno y</w:t>
      </w:r>
      <w:r w:rsidRPr="00B3182F">
        <w:rPr>
          <w:rFonts w:ascii="Arial" w:hAnsi="Arial" w:cs="Arial"/>
          <w:bCs/>
          <w:sz w:val="22"/>
          <w:lang w:val="es-ES"/>
        </w:rPr>
        <w:t xml:space="preserve"> Ministra para la Transición Ecológica y el Reto Demográfico para adoptar, en el ámbito de sus competencias, cuantas disposiciones sean necesarias para el desarrollo y ejecución de este </w:t>
      </w:r>
      <w:r w:rsidR="00E21A71">
        <w:rPr>
          <w:rFonts w:ascii="Arial" w:hAnsi="Arial" w:cs="Arial"/>
          <w:bCs/>
          <w:sz w:val="22"/>
          <w:lang w:val="es-ES"/>
        </w:rPr>
        <w:t>R</w:t>
      </w:r>
      <w:r w:rsidRPr="00B3182F">
        <w:rPr>
          <w:rFonts w:ascii="Arial" w:hAnsi="Arial" w:cs="Arial"/>
          <w:bCs/>
          <w:sz w:val="22"/>
          <w:lang w:val="es-ES"/>
        </w:rPr>
        <w:t xml:space="preserve">eal </w:t>
      </w:r>
      <w:r w:rsidR="00E21A71">
        <w:rPr>
          <w:rFonts w:ascii="Arial" w:hAnsi="Arial" w:cs="Arial"/>
          <w:bCs/>
          <w:sz w:val="22"/>
          <w:lang w:val="es-ES"/>
        </w:rPr>
        <w:t>D</w:t>
      </w:r>
      <w:r w:rsidRPr="00B3182F">
        <w:rPr>
          <w:rFonts w:ascii="Arial" w:hAnsi="Arial" w:cs="Arial"/>
          <w:bCs/>
          <w:sz w:val="22"/>
          <w:lang w:val="es-ES"/>
        </w:rPr>
        <w:t>ecreto.</w:t>
      </w:r>
    </w:p>
    <w:p w14:paraId="7EA7E4E2" w14:textId="77777777" w:rsidR="000220E9" w:rsidRDefault="000220E9" w:rsidP="00DB6212">
      <w:pPr>
        <w:pStyle w:val="Textonotapie"/>
        <w:tabs>
          <w:tab w:val="left" w:pos="1021"/>
          <w:tab w:val="left" w:pos="8080"/>
        </w:tabs>
        <w:jc w:val="both"/>
        <w:rPr>
          <w:rFonts w:ascii="Arial" w:hAnsi="Arial" w:cs="Arial"/>
          <w:bCs/>
          <w:sz w:val="22"/>
          <w:lang w:val="es-ES"/>
        </w:rPr>
      </w:pPr>
    </w:p>
    <w:p w14:paraId="0A04AF16" w14:textId="77777777" w:rsidR="00D63A91" w:rsidRPr="00A2447A" w:rsidRDefault="00AE52A2" w:rsidP="00DB6212">
      <w:pPr>
        <w:pStyle w:val="Textonotapie"/>
        <w:tabs>
          <w:tab w:val="left" w:pos="1021"/>
          <w:tab w:val="left" w:pos="8080"/>
        </w:tabs>
        <w:jc w:val="both"/>
        <w:rPr>
          <w:rFonts w:ascii="Arial" w:hAnsi="Arial" w:cs="Arial"/>
          <w:bCs/>
          <w:i/>
          <w:sz w:val="22"/>
          <w:lang w:val="es-ES"/>
        </w:rPr>
      </w:pPr>
      <w:r w:rsidRPr="004D1BAD">
        <w:rPr>
          <w:rFonts w:ascii="Arial" w:hAnsi="Arial" w:cs="Arial"/>
          <w:bCs/>
          <w:sz w:val="22"/>
          <w:lang w:val="es-ES"/>
        </w:rPr>
        <w:t>Disposición final</w:t>
      </w:r>
      <w:r w:rsidR="00D63A91" w:rsidRPr="004D1BAD">
        <w:rPr>
          <w:rFonts w:ascii="Arial" w:hAnsi="Arial" w:cs="Arial"/>
          <w:bCs/>
          <w:sz w:val="22"/>
          <w:lang w:val="es-ES"/>
        </w:rPr>
        <w:t xml:space="preserve"> tercera</w:t>
      </w:r>
      <w:r w:rsidRPr="004D1BAD">
        <w:rPr>
          <w:rFonts w:ascii="Arial" w:hAnsi="Arial" w:cs="Arial"/>
          <w:bCs/>
          <w:sz w:val="22"/>
          <w:lang w:val="es-ES"/>
        </w:rPr>
        <w:t>.</w:t>
      </w:r>
      <w:r w:rsidR="00D63A91" w:rsidRPr="00D63A91">
        <w:rPr>
          <w:rFonts w:ascii="Arial" w:hAnsi="Arial" w:cs="Arial"/>
          <w:b/>
          <w:bCs/>
          <w:sz w:val="22"/>
          <w:lang w:val="es-ES"/>
        </w:rPr>
        <w:t xml:space="preserve"> </w:t>
      </w:r>
      <w:r w:rsidR="00D63A91" w:rsidRPr="00A2447A">
        <w:rPr>
          <w:rFonts w:ascii="Arial" w:hAnsi="Arial" w:cs="Arial"/>
          <w:bCs/>
          <w:i/>
          <w:sz w:val="22"/>
          <w:lang w:val="es-ES"/>
        </w:rPr>
        <w:t>Entrada en vigor.</w:t>
      </w:r>
    </w:p>
    <w:p w14:paraId="70BD9191" w14:textId="77777777" w:rsidR="00AE52A2" w:rsidRDefault="00AE52A2" w:rsidP="00DB6212">
      <w:pPr>
        <w:pStyle w:val="Textonotapie"/>
        <w:tabs>
          <w:tab w:val="left" w:pos="1021"/>
          <w:tab w:val="left" w:pos="8080"/>
        </w:tabs>
        <w:jc w:val="both"/>
        <w:rPr>
          <w:rFonts w:ascii="Arial" w:hAnsi="Arial" w:cs="Arial"/>
          <w:bCs/>
          <w:sz w:val="22"/>
          <w:lang w:val="es-ES"/>
        </w:rPr>
      </w:pPr>
    </w:p>
    <w:p w14:paraId="440A2E8E" w14:textId="3141EE8E" w:rsidR="00B3182F" w:rsidRPr="00BE0BCA" w:rsidRDefault="00B3182F" w:rsidP="00DB6212">
      <w:pPr>
        <w:pStyle w:val="Textonotapie"/>
        <w:tabs>
          <w:tab w:val="left" w:pos="1021"/>
          <w:tab w:val="left" w:pos="8080"/>
        </w:tabs>
        <w:ind w:left="720"/>
        <w:jc w:val="both"/>
        <w:rPr>
          <w:rFonts w:ascii="Arial" w:hAnsi="Arial" w:cs="Arial"/>
          <w:bCs/>
          <w:sz w:val="22"/>
          <w:lang w:val="es-ES"/>
        </w:rPr>
      </w:pPr>
      <w:r w:rsidRPr="00B3182F">
        <w:rPr>
          <w:rFonts w:ascii="Arial" w:hAnsi="Arial" w:cs="Arial"/>
          <w:bCs/>
          <w:sz w:val="22"/>
          <w:lang w:val="es-ES"/>
        </w:rPr>
        <w:t xml:space="preserve">El presente </w:t>
      </w:r>
      <w:r w:rsidR="00E21A71">
        <w:rPr>
          <w:rFonts w:ascii="Arial" w:hAnsi="Arial" w:cs="Arial"/>
          <w:bCs/>
          <w:sz w:val="22"/>
          <w:lang w:val="es-ES"/>
        </w:rPr>
        <w:t>R</w:t>
      </w:r>
      <w:r w:rsidRPr="00B3182F">
        <w:rPr>
          <w:rFonts w:ascii="Arial" w:hAnsi="Arial" w:cs="Arial"/>
          <w:bCs/>
          <w:sz w:val="22"/>
          <w:lang w:val="es-ES"/>
        </w:rPr>
        <w:t xml:space="preserve">eal </w:t>
      </w:r>
      <w:r w:rsidR="00E21A71">
        <w:rPr>
          <w:rFonts w:ascii="Arial" w:hAnsi="Arial" w:cs="Arial"/>
          <w:bCs/>
          <w:sz w:val="22"/>
          <w:lang w:val="es-ES"/>
        </w:rPr>
        <w:t>D</w:t>
      </w:r>
      <w:r w:rsidRPr="00B3182F">
        <w:rPr>
          <w:rFonts w:ascii="Arial" w:hAnsi="Arial" w:cs="Arial"/>
          <w:bCs/>
          <w:sz w:val="22"/>
          <w:lang w:val="es-ES"/>
        </w:rPr>
        <w:t>ecreto entrará en vigor el día siguiente al de su publicación en el</w:t>
      </w:r>
      <w:r w:rsidR="00BE0BCA">
        <w:rPr>
          <w:rFonts w:ascii="Arial" w:hAnsi="Arial" w:cs="Arial"/>
          <w:bCs/>
          <w:sz w:val="22"/>
          <w:lang w:val="es-ES"/>
        </w:rPr>
        <w:t xml:space="preserve"> </w:t>
      </w:r>
      <w:r w:rsidRPr="00BE0BCA">
        <w:rPr>
          <w:rFonts w:ascii="Arial" w:hAnsi="Arial" w:cs="Arial"/>
          <w:bCs/>
          <w:sz w:val="22"/>
          <w:lang w:val="es-ES"/>
        </w:rPr>
        <w:t>«Boletín Oficial del Estado».</w:t>
      </w:r>
    </w:p>
    <w:p w14:paraId="55A8D540" w14:textId="77777777" w:rsidR="00AE52A2" w:rsidRPr="00236DE5" w:rsidRDefault="00AE52A2" w:rsidP="00DB6212">
      <w:pPr>
        <w:pStyle w:val="Textonotapie"/>
        <w:tabs>
          <w:tab w:val="left" w:pos="1021"/>
          <w:tab w:val="left" w:pos="8080"/>
        </w:tabs>
        <w:jc w:val="both"/>
        <w:rPr>
          <w:rFonts w:ascii="Arial" w:hAnsi="Arial" w:cs="Arial"/>
          <w:bCs/>
          <w:sz w:val="22"/>
          <w:lang w:val="es-ES"/>
        </w:rPr>
      </w:pPr>
    </w:p>
    <w:p w14:paraId="4909E605" w14:textId="77777777" w:rsidR="00253D62" w:rsidRDefault="00253D62" w:rsidP="00DB6212">
      <w:pPr>
        <w:pStyle w:val="Textonotapie"/>
        <w:tabs>
          <w:tab w:val="left" w:pos="1021"/>
          <w:tab w:val="left" w:pos="8080"/>
        </w:tabs>
        <w:jc w:val="both"/>
        <w:rPr>
          <w:rFonts w:ascii="Arial" w:hAnsi="Arial" w:cs="Arial"/>
          <w:bCs/>
          <w:sz w:val="22"/>
          <w:lang w:val="es-ES"/>
        </w:rPr>
      </w:pPr>
    </w:p>
    <w:p w14:paraId="70639F1D" w14:textId="77777777" w:rsidR="00E65ADE" w:rsidRDefault="00E65ADE" w:rsidP="00F65D64">
      <w:pPr>
        <w:pStyle w:val="Textonotapie"/>
        <w:tabs>
          <w:tab w:val="left" w:pos="1021"/>
          <w:tab w:val="left" w:pos="8080"/>
        </w:tabs>
        <w:rPr>
          <w:rFonts w:ascii="Arial" w:hAnsi="Arial" w:cs="Arial"/>
          <w:sz w:val="22"/>
          <w:lang w:val="es-ES"/>
        </w:rPr>
      </w:pPr>
      <w:r w:rsidRPr="00E65ADE">
        <w:rPr>
          <w:rFonts w:ascii="Arial" w:hAnsi="Arial" w:cs="Arial"/>
          <w:b/>
          <w:bCs/>
          <w:sz w:val="22"/>
          <w:lang w:val="es-ES"/>
        </w:rPr>
        <w:br/>
      </w:r>
    </w:p>
    <w:p w14:paraId="38DC1FA2" w14:textId="77777777" w:rsidR="00BD7B14" w:rsidRDefault="00BD7B14" w:rsidP="00F65D64">
      <w:pPr>
        <w:pStyle w:val="Textonotapie"/>
        <w:tabs>
          <w:tab w:val="left" w:pos="1021"/>
          <w:tab w:val="left" w:pos="8080"/>
        </w:tabs>
        <w:rPr>
          <w:rFonts w:ascii="Arial" w:hAnsi="Arial" w:cs="Arial"/>
          <w:sz w:val="22"/>
        </w:rPr>
      </w:pPr>
    </w:p>
    <w:sectPr w:rsidR="00BD7B14" w:rsidSect="00DE52BE">
      <w:type w:val="continuous"/>
      <w:pgSz w:w="11906" w:h="16838" w:code="9"/>
      <w:pgMar w:top="1417" w:right="1701" w:bottom="1417" w:left="1701" w:header="289" w:footer="1018" w:gutter="0"/>
      <w:cols w:space="720" w:equalWidth="0">
        <w:col w:w="8277"/>
      </w:cols>
      <w:formProt w:val="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4450D" w14:textId="77777777" w:rsidR="002E573A" w:rsidRDefault="002E573A">
      <w:r>
        <w:separator/>
      </w:r>
    </w:p>
  </w:endnote>
  <w:endnote w:type="continuationSeparator" w:id="0">
    <w:p w14:paraId="029BCA00" w14:textId="77777777" w:rsidR="002E573A" w:rsidRDefault="002E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Courier New"/>
    <w:charset w:val="00"/>
    <w:family w:val="auto"/>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86383" w14:textId="77777777" w:rsidR="0028709B" w:rsidRDefault="002870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9E9340" w14:textId="77777777" w:rsidR="0028709B" w:rsidRDefault="002870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8859"/>
      <w:gridCol w:w="1701"/>
    </w:tblGrid>
    <w:tr w:rsidR="0028709B" w14:paraId="73158FC0" w14:textId="77777777" w:rsidTr="00911B1A">
      <w:tc>
        <w:tcPr>
          <w:tcW w:w="8859" w:type="dxa"/>
          <w:vAlign w:val="bottom"/>
        </w:tcPr>
        <w:p w14:paraId="2042C75B" w14:textId="77777777" w:rsidR="0028709B" w:rsidRDefault="0028709B">
          <w:pPr>
            <w:pStyle w:val="Textonotapie"/>
            <w:tabs>
              <w:tab w:val="left" w:pos="1021"/>
              <w:tab w:val="left" w:pos="8080"/>
            </w:tabs>
            <w:ind w:right="-212"/>
            <w:rPr>
              <w:rFonts w:ascii="Gill Sans MT" w:hAnsi="Gill Sans MT" w:cs="Arial"/>
              <w:sz w:val="14"/>
            </w:rPr>
          </w:pPr>
        </w:p>
      </w:tc>
      <w:tc>
        <w:tcPr>
          <w:tcW w:w="1701" w:type="dxa"/>
        </w:tcPr>
        <w:p w14:paraId="3CE6A0A3" w14:textId="77777777" w:rsidR="00BD7B14" w:rsidRDefault="00BD7B14">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76AD57FE" w14:textId="77777777" w:rsidR="0028709B" w:rsidRDefault="00911B1A">
          <w:pPr>
            <w:pStyle w:val="Textonotapie"/>
            <w:tabs>
              <w:tab w:val="left" w:pos="1915"/>
              <w:tab w:val="left" w:pos="8080"/>
            </w:tabs>
            <w:ind w:right="-67"/>
            <w:rPr>
              <w:rFonts w:ascii="Gill Sans MT" w:hAnsi="Gill Sans MT" w:cs="Arial"/>
              <w:sz w:val="10"/>
            </w:rPr>
          </w:pPr>
          <w:r w:rsidRPr="00FE7993">
            <w:rPr>
              <w:rFonts w:ascii="Gill Sans MT" w:hAnsi="Gill Sans MT" w:cs="Arial"/>
              <w:sz w:val="10"/>
            </w:rPr>
            <w:t xml:space="preserve">PARA LA TRANSICIÓN ECOLÓGICA </w:t>
          </w:r>
        </w:p>
      </w:tc>
    </w:tr>
  </w:tbl>
  <w:p w14:paraId="1D38A8EC" w14:textId="77777777" w:rsidR="0028709B" w:rsidRPr="008840DD" w:rsidRDefault="008840DD" w:rsidP="009E205C">
    <w:pPr>
      <w:pStyle w:val="Piedepgina"/>
      <w:rPr>
        <w:rFonts w:ascii="Gill Sans MT" w:hAnsi="Gill Sans MT"/>
        <w:sz w:val="10"/>
        <w:szCs w:val="10"/>
      </w:rPr>
    </w:pPr>
    <w:r>
      <w:rPr>
        <w:sz w:val="14"/>
      </w:rPr>
      <w:t xml:space="preserve">                                                                                                                                                                                                    </w:t>
    </w:r>
    <w:r w:rsidRPr="008840DD">
      <w:rPr>
        <w:rFonts w:ascii="Gill Sans MT" w:hAnsi="Gill Sans MT"/>
        <w:sz w:val="10"/>
        <w:szCs w:val="10"/>
      </w:rPr>
      <w:t>Y EL RETO DEMOGRÁFICO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D2E6B" w14:textId="77777777" w:rsidR="002E573A" w:rsidRDefault="002E573A">
      <w:r>
        <w:separator/>
      </w:r>
    </w:p>
  </w:footnote>
  <w:footnote w:type="continuationSeparator" w:id="0">
    <w:p w14:paraId="38B839F3" w14:textId="77777777" w:rsidR="002E573A" w:rsidRDefault="002E5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805F4" w14:textId="77777777" w:rsidR="0028709B" w:rsidRDefault="0028709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F9551B" w14:textId="77777777" w:rsidR="0028709B" w:rsidRDefault="0028709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65EC" w14:textId="77777777" w:rsidR="0028709B" w:rsidRDefault="00EB2C4B">
    <w:pPr>
      <w:pStyle w:val="Encabezado"/>
      <w:tabs>
        <w:tab w:val="clear" w:pos="8504"/>
      </w:tabs>
      <w:ind w:right="-87"/>
      <w:jc w:val="right"/>
    </w:pPr>
    <w:r>
      <w:rPr>
        <w:noProof/>
        <w:lang w:val="es-ES"/>
      </w:rPr>
      <w:drawing>
        <wp:inline distT="0" distB="0" distL="0" distR="0" wp14:anchorId="3DAF4849" wp14:editId="0874F9EE">
          <wp:extent cx="83820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43B9" w14:textId="77777777" w:rsidR="0028709B" w:rsidRDefault="0028709B">
    <w:pPr>
      <w:ind w:right="-185"/>
    </w:pPr>
  </w:p>
</w:hdr>
</file>

<file path=word/intelligence2.xml><?xml version="1.0" encoding="utf-8"?>
<int2:intelligence xmlns:int2="http://schemas.microsoft.com/office/intelligence/2020/intelligence">
  <int2:observations>
    <int2:bookmark int2:bookmarkName="_Int_a4TbHhep" int2:invalidationBookmarkName="" int2:hashCode="Us4XyNvyPC5Hmc" int2:id="TJD3HcHz">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A55"/>
    <w:multiLevelType w:val="hybridMultilevel"/>
    <w:tmpl w:val="AB2C35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2D55EF"/>
    <w:multiLevelType w:val="hybridMultilevel"/>
    <w:tmpl w:val="023E4834"/>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733AA1"/>
    <w:multiLevelType w:val="hybridMultilevel"/>
    <w:tmpl w:val="E4C4E662"/>
    <w:lvl w:ilvl="0" w:tplc="706A1744">
      <w:start w:val="1"/>
      <w:numFmt w:val="lowerLetter"/>
      <w:lvlText w:val="%1)"/>
      <w:lvlJc w:val="left"/>
      <w:pPr>
        <w:ind w:left="1080" w:hanging="36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E97652"/>
    <w:multiLevelType w:val="hybridMultilevel"/>
    <w:tmpl w:val="5C78DD7E"/>
    <w:lvl w:ilvl="0" w:tplc="6BB2F5B2">
      <w:start w:val="1"/>
      <w:numFmt w:val="lowerLetter"/>
      <w:lvlText w:val="%1)"/>
      <w:lvlJc w:val="left"/>
      <w:pPr>
        <w:ind w:left="1080" w:hanging="36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2860A7E"/>
    <w:multiLevelType w:val="hybridMultilevel"/>
    <w:tmpl w:val="475CE5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E02781"/>
    <w:multiLevelType w:val="hybridMultilevel"/>
    <w:tmpl w:val="91944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276388"/>
    <w:multiLevelType w:val="hybridMultilevel"/>
    <w:tmpl w:val="5700EED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76554FB"/>
    <w:multiLevelType w:val="hybridMultilevel"/>
    <w:tmpl w:val="B03C9BF4"/>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173CE3"/>
    <w:multiLevelType w:val="hybridMultilevel"/>
    <w:tmpl w:val="39D03B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C2D3F9F"/>
    <w:multiLevelType w:val="hybridMultilevel"/>
    <w:tmpl w:val="DF7AD4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CC0D73"/>
    <w:multiLevelType w:val="hybridMultilevel"/>
    <w:tmpl w:val="17CAFF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906FB9"/>
    <w:multiLevelType w:val="hybridMultilevel"/>
    <w:tmpl w:val="9B769A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CA1651"/>
    <w:multiLevelType w:val="hybridMultilevel"/>
    <w:tmpl w:val="BF9670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E9D32F1"/>
    <w:multiLevelType w:val="multilevel"/>
    <w:tmpl w:val="E500B40A"/>
    <w:lvl w:ilvl="0">
      <w:start w:val="4"/>
      <w:numFmt w:val="decimal"/>
      <w:lvlText w:val="%1.0"/>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14" w15:restartNumberingAfterBreak="0">
    <w:nsid w:val="1F024E56"/>
    <w:multiLevelType w:val="hybridMultilevel"/>
    <w:tmpl w:val="E4FAF570"/>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00177A2"/>
    <w:multiLevelType w:val="hybridMultilevel"/>
    <w:tmpl w:val="AFC82176"/>
    <w:lvl w:ilvl="0" w:tplc="F81E28E4">
      <w:start w:val="1"/>
      <w:numFmt w:val="ordinal"/>
      <w:lvlText w:val="%1"/>
      <w:lvlJc w:val="left"/>
      <w:pPr>
        <w:ind w:left="1571"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6" w15:restartNumberingAfterBreak="0">
    <w:nsid w:val="20B86D62"/>
    <w:multiLevelType w:val="hybridMultilevel"/>
    <w:tmpl w:val="0CD6B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1C95089"/>
    <w:multiLevelType w:val="hybridMultilevel"/>
    <w:tmpl w:val="16BC7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2862434"/>
    <w:multiLevelType w:val="hybridMultilevel"/>
    <w:tmpl w:val="51523EA4"/>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5585E1F"/>
    <w:multiLevelType w:val="hybridMultilevel"/>
    <w:tmpl w:val="46A47E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6537992"/>
    <w:multiLevelType w:val="hybridMultilevel"/>
    <w:tmpl w:val="46EADDE2"/>
    <w:lvl w:ilvl="0" w:tplc="A60240A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7A80EA5"/>
    <w:multiLevelType w:val="hybridMultilevel"/>
    <w:tmpl w:val="195E72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8C1288C"/>
    <w:multiLevelType w:val="hybridMultilevel"/>
    <w:tmpl w:val="58FAE3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346DBA"/>
    <w:multiLevelType w:val="hybridMultilevel"/>
    <w:tmpl w:val="B16CF6D0"/>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560436"/>
    <w:multiLevelType w:val="hybridMultilevel"/>
    <w:tmpl w:val="9B406C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4B536D9"/>
    <w:multiLevelType w:val="hybridMultilevel"/>
    <w:tmpl w:val="AA8A08E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360B0DED"/>
    <w:multiLevelType w:val="hybridMultilevel"/>
    <w:tmpl w:val="506A47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CDF0A0F"/>
    <w:multiLevelType w:val="hybridMultilevel"/>
    <w:tmpl w:val="0E24F3DE"/>
    <w:lvl w:ilvl="0" w:tplc="F81E28E4">
      <w:start w:val="1"/>
      <w:numFmt w:val="ordin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3D4F43BA"/>
    <w:multiLevelType w:val="hybridMultilevel"/>
    <w:tmpl w:val="12165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EBE3613"/>
    <w:multiLevelType w:val="hybridMultilevel"/>
    <w:tmpl w:val="621891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D01756"/>
    <w:multiLevelType w:val="hybridMultilevel"/>
    <w:tmpl w:val="F43AF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46935EB"/>
    <w:multiLevelType w:val="hybridMultilevel"/>
    <w:tmpl w:val="8F0C67A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7D50631"/>
    <w:multiLevelType w:val="hybridMultilevel"/>
    <w:tmpl w:val="6486D3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986193"/>
    <w:multiLevelType w:val="hybridMultilevel"/>
    <w:tmpl w:val="388006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BA00CA5"/>
    <w:multiLevelType w:val="hybridMultilevel"/>
    <w:tmpl w:val="AAF0263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C4E17FB"/>
    <w:multiLevelType w:val="hybridMultilevel"/>
    <w:tmpl w:val="7026F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5FE3D0F"/>
    <w:multiLevelType w:val="hybridMultilevel"/>
    <w:tmpl w:val="46A8F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76E58BD"/>
    <w:multiLevelType w:val="hybridMultilevel"/>
    <w:tmpl w:val="21DAFD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7E2B4F"/>
    <w:multiLevelType w:val="hybridMultilevel"/>
    <w:tmpl w:val="7F183A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8B847A5"/>
    <w:multiLevelType w:val="hybridMultilevel"/>
    <w:tmpl w:val="4D38BD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9C11B37"/>
    <w:multiLevelType w:val="hybridMultilevel"/>
    <w:tmpl w:val="5AFE4E70"/>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5A9D08D3"/>
    <w:multiLevelType w:val="hybridMultilevel"/>
    <w:tmpl w:val="FDA2D1EA"/>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B790C86"/>
    <w:multiLevelType w:val="hybridMultilevel"/>
    <w:tmpl w:val="D37600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C7F3BF8"/>
    <w:multiLevelType w:val="hybridMultilevel"/>
    <w:tmpl w:val="C406A5BA"/>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610C5B08"/>
    <w:multiLevelType w:val="hybridMultilevel"/>
    <w:tmpl w:val="A9DCDB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36E472C"/>
    <w:multiLevelType w:val="hybridMultilevel"/>
    <w:tmpl w:val="5A38A3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4B12450"/>
    <w:multiLevelType w:val="hybridMultilevel"/>
    <w:tmpl w:val="C6B6B23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59129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6A21956"/>
    <w:multiLevelType w:val="hybridMultilevel"/>
    <w:tmpl w:val="5462CF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6EB1212"/>
    <w:multiLevelType w:val="hybridMultilevel"/>
    <w:tmpl w:val="D942635C"/>
    <w:lvl w:ilvl="0" w:tplc="F81E28E4">
      <w:start w:val="1"/>
      <w:numFmt w:val="ordin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6CC1003C"/>
    <w:multiLevelType w:val="hybridMultilevel"/>
    <w:tmpl w:val="5170BD54"/>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6D063DC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E73A26"/>
    <w:multiLevelType w:val="hybridMultilevel"/>
    <w:tmpl w:val="702CAA70"/>
    <w:lvl w:ilvl="0" w:tplc="5AA2930A">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4622B29"/>
    <w:multiLevelType w:val="hybridMultilevel"/>
    <w:tmpl w:val="748EECC2"/>
    <w:lvl w:ilvl="0" w:tplc="4E50CD02">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4744A0B"/>
    <w:multiLevelType w:val="hybridMultilevel"/>
    <w:tmpl w:val="9B00DAEC"/>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77C50C59"/>
    <w:multiLevelType w:val="hybridMultilevel"/>
    <w:tmpl w:val="A80ED5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7AE56B5B"/>
    <w:multiLevelType w:val="hybridMultilevel"/>
    <w:tmpl w:val="4E9ADA2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6C5B28"/>
    <w:multiLevelType w:val="hybridMultilevel"/>
    <w:tmpl w:val="9C46A796"/>
    <w:lvl w:ilvl="0" w:tplc="F81E28E4">
      <w:start w:val="1"/>
      <w:numFmt w:val="ordin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7DD35DE3"/>
    <w:multiLevelType w:val="hybridMultilevel"/>
    <w:tmpl w:val="120A47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FE96BC5"/>
    <w:multiLevelType w:val="hybridMultilevel"/>
    <w:tmpl w:val="61242C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1"/>
  </w:num>
  <w:num w:numId="3">
    <w:abstractNumId w:val="34"/>
  </w:num>
  <w:num w:numId="4">
    <w:abstractNumId w:val="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27"/>
  </w:num>
  <w:num w:numId="9">
    <w:abstractNumId w:val="49"/>
  </w:num>
  <w:num w:numId="10">
    <w:abstractNumId w:val="40"/>
  </w:num>
  <w:num w:numId="11">
    <w:abstractNumId w:val="54"/>
  </w:num>
  <w:num w:numId="12">
    <w:abstractNumId w:val="50"/>
  </w:num>
  <w:num w:numId="13">
    <w:abstractNumId w:val="43"/>
  </w:num>
  <w:num w:numId="14">
    <w:abstractNumId w:val="18"/>
  </w:num>
  <w:num w:numId="15">
    <w:abstractNumId w:val="57"/>
  </w:num>
  <w:num w:numId="16">
    <w:abstractNumId w:val="42"/>
  </w:num>
  <w:num w:numId="17">
    <w:abstractNumId w:val="23"/>
  </w:num>
  <w:num w:numId="18">
    <w:abstractNumId w:val="25"/>
  </w:num>
  <w:num w:numId="19">
    <w:abstractNumId w:val="41"/>
  </w:num>
  <w:num w:numId="20">
    <w:abstractNumId w:val="46"/>
  </w:num>
  <w:num w:numId="21">
    <w:abstractNumId w:val="13"/>
  </w:num>
  <w:num w:numId="22">
    <w:abstractNumId w:val="24"/>
  </w:num>
  <w:num w:numId="23">
    <w:abstractNumId w:val="44"/>
  </w:num>
  <w:num w:numId="24">
    <w:abstractNumId w:val="3"/>
  </w:num>
  <w:num w:numId="25">
    <w:abstractNumId w:val="2"/>
  </w:num>
  <w:num w:numId="26">
    <w:abstractNumId w:val="53"/>
  </w:num>
  <w:num w:numId="27">
    <w:abstractNumId w:val="38"/>
  </w:num>
  <w:num w:numId="28">
    <w:abstractNumId w:val="33"/>
  </w:num>
  <w:num w:numId="29">
    <w:abstractNumId w:val="48"/>
  </w:num>
  <w:num w:numId="30">
    <w:abstractNumId w:val="21"/>
  </w:num>
  <w:num w:numId="31">
    <w:abstractNumId w:val="20"/>
  </w:num>
  <w:num w:numId="32">
    <w:abstractNumId w:val="19"/>
  </w:num>
  <w:num w:numId="33">
    <w:abstractNumId w:val="16"/>
  </w:num>
  <w:num w:numId="34">
    <w:abstractNumId w:val="22"/>
  </w:num>
  <w:num w:numId="35">
    <w:abstractNumId w:val="11"/>
  </w:num>
  <w:num w:numId="36">
    <w:abstractNumId w:val="47"/>
  </w:num>
  <w:num w:numId="37">
    <w:abstractNumId w:val="39"/>
  </w:num>
  <w:num w:numId="38">
    <w:abstractNumId w:val="14"/>
  </w:num>
  <w:num w:numId="39">
    <w:abstractNumId w:val="28"/>
  </w:num>
  <w:num w:numId="40">
    <w:abstractNumId w:val="35"/>
  </w:num>
  <w:num w:numId="41">
    <w:abstractNumId w:val="45"/>
  </w:num>
  <w:num w:numId="42">
    <w:abstractNumId w:val="12"/>
  </w:num>
  <w:num w:numId="43">
    <w:abstractNumId w:val="58"/>
  </w:num>
  <w:num w:numId="44">
    <w:abstractNumId w:val="10"/>
  </w:num>
  <w:num w:numId="45">
    <w:abstractNumId w:val="55"/>
  </w:num>
  <w:num w:numId="46">
    <w:abstractNumId w:val="59"/>
  </w:num>
  <w:num w:numId="47">
    <w:abstractNumId w:val="17"/>
  </w:num>
  <w:num w:numId="48">
    <w:abstractNumId w:val="26"/>
  </w:num>
  <w:num w:numId="49">
    <w:abstractNumId w:val="6"/>
  </w:num>
  <w:num w:numId="50">
    <w:abstractNumId w:val="9"/>
  </w:num>
  <w:num w:numId="51">
    <w:abstractNumId w:val="4"/>
  </w:num>
  <w:num w:numId="52">
    <w:abstractNumId w:val="51"/>
  </w:num>
  <w:num w:numId="53">
    <w:abstractNumId w:val="5"/>
  </w:num>
  <w:num w:numId="54">
    <w:abstractNumId w:val="37"/>
  </w:num>
  <w:num w:numId="55">
    <w:abstractNumId w:val="36"/>
  </w:num>
  <w:num w:numId="56">
    <w:abstractNumId w:val="52"/>
  </w:num>
  <w:num w:numId="57">
    <w:abstractNumId w:val="29"/>
  </w:num>
  <w:num w:numId="58">
    <w:abstractNumId w:val="30"/>
  </w:num>
  <w:num w:numId="59">
    <w:abstractNumId w:val="32"/>
  </w:num>
  <w:num w:numId="60">
    <w:abstractNumId w:val="8"/>
  </w:num>
  <w:num w:numId="61">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021"/>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4B"/>
    <w:rsid w:val="00001B9F"/>
    <w:rsid w:val="000122C7"/>
    <w:rsid w:val="000127E3"/>
    <w:rsid w:val="00012814"/>
    <w:rsid w:val="000159C9"/>
    <w:rsid w:val="000179F4"/>
    <w:rsid w:val="00020590"/>
    <w:rsid w:val="000220E9"/>
    <w:rsid w:val="00026D96"/>
    <w:rsid w:val="00031362"/>
    <w:rsid w:val="000351D5"/>
    <w:rsid w:val="00040BD9"/>
    <w:rsid w:val="0004722E"/>
    <w:rsid w:val="00054419"/>
    <w:rsid w:val="0005675A"/>
    <w:rsid w:val="00066EBB"/>
    <w:rsid w:val="00067781"/>
    <w:rsid w:val="00067FD8"/>
    <w:rsid w:val="0007163B"/>
    <w:rsid w:val="000717A0"/>
    <w:rsid w:val="00074905"/>
    <w:rsid w:val="00083884"/>
    <w:rsid w:val="000877D1"/>
    <w:rsid w:val="000969C5"/>
    <w:rsid w:val="00097912"/>
    <w:rsid w:val="000A02F4"/>
    <w:rsid w:val="000A2268"/>
    <w:rsid w:val="000A338D"/>
    <w:rsid w:val="000A3562"/>
    <w:rsid w:val="000A410E"/>
    <w:rsid w:val="000A5D58"/>
    <w:rsid w:val="000A62B6"/>
    <w:rsid w:val="000B5563"/>
    <w:rsid w:val="000B7DAD"/>
    <w:rsid w:val="000C0B4E"/>
    <w:rsid w:val="000C0C7A"/>
    <w:rsid w:val="000C3827"/>
    <w:rsid w:val="000D025D"/>
    <w:rsid w:val="000D23AF"/>
    <w:rsid w:val="000D3524"/>
    <w:rsid w:val="000D3B5A"/>
    <w:rsid w:val="000D7F2A"/>
    <w:rsid w:val="000E0E81"/>
    <w:rsid w:val="000E1080"/>
    <w:rsid w:val="000F292B"/>
    <w:rsid w:val="000F3A76"/>
    <w:rsid w:val="00101154"/>
    <w:rsid w:val="00104F80"/>
    <w:rsid w:val="00106337"/>
    <w:rsid w:val="00114215"/>
    <w:rsid w:val="001145BE"/>
    <w:rsid w:val="001169BA"/>
    <w:rsid w:val="00124D4B"/>
    <w:rsid w:val="00127904"/>
    <w:rsid w:val="00132D32"/>
    <w:rsid w:val="0013465D"/>
    <w:rsid w:val="0013534B"/>
    <w:rsid w:val="001401E1"/>
    <w:rsid w:val="00141E3A"/>
    <w:rsid w:val="0015014B"/>
    <w:rsid w:val="001512A3"/>
    <w:rsid w:val="0015294B"/>
    <w:rsid w:val="00153F2C"/>
    <w:rsid w:val="001548B5"/>
    <w:rsid w:val="0015692B"/>
    <w:rsid w:val="00156B5D"/>
    <w:rsid w:val="001600BD"/>
    <w:rsid w:val="00161D24"/>
    <w:rsid w:val="00163542"/>
    <w:rsid w:val="001637D1"/>
    <w:rsid w:val="001640C4"/>
    <w:rsid w:val="001657D6"/>
    <w:rsid w:val="00165D90"/>
    <w:rsid w:val="00166CBE"/>
    <w:rsid w:val="00170CE3"/>
    <w:rsid w:val="00171E9C"/>
    <w:rsid w:val="00184D11"/>
    <w:rsid w:val="0018529D"/>
    <w:rsid w:val="00186530"/>
    <w:rsid w:val="00186D36"/>
    <w:rsid w:val="00191E38"/>
    <w:rsid w:val="0019258A"/>
    <w:rsid w:val="001926C5"/>
    <w:rsid w:val="001950AC"/>
    <w:rsid w:val="001A0E31"/>
    <w:rsid w:val="001A2316"/>
    <w:rsid w:val="001A460F"/>
    <w:rsid w:val="001B34E4"/>
    <w:rsid w:val="001B404D"/>
    <w:rsid w:val="001C3486"/>
    <w:rsid w:val="001C349A"/>
    <w:rsid w:val="001D04DE"/>
    <w:rsid w:val="001D23D9"/>
    <w:rsid w:val="001D381B"/>
    <w:rsid w:val="001E5C6C"/>
    <w:rsid w:val="001E64C8"/>
    <w:rsid w:val="001F107E"/>
    <w:rsid w:val="001F3CEE"/>
    <w:rsid w:val="00202462"/>
    <w:rsid w:val="0020314C"/>
    <w:rsid w:val="00212B61"/>
    <w:rsid w:val="00213AE3"/>
    <w:rsid w:val="00214BD9"/>
    <w:rsid w:val="00216C80"/>
    <w:rsid w:val="002205F4"/>
    <w:rsid w:val="00230681"/>
    <w:rsid w:val="00233D1B"/>
    <w:rsid w:val="00234084"/>
    <w:rsid w:val="00234668"/>
    <w:rsid w:val="002349FD"/>
    <w:rsid w:val="00236DE5"/>
    <w:rsid w:val="00236FEE"/>
    <w:rsid w:val="00240624"/>
    <w:rsid w:val="002430A8"/>
    <w:rsid w:val="0025141A"/>
    <w:rsid w:val="0025228F"/>
    <w:rsid w:val="00253D62"/>
    <w:rsid w:val="00264FC8"/>
    <w:rsid w:val="00265B55"/>
    <w:rsid w:val="00266E39"/>
    <w:rsid w:val="00275EAB"/>
    <w:rsid w:val="00277DD1"/>
    <w:rsid w:val="00282639"/>
    <w:rsid w:val="00282BFB"/>
    <w:rsid w:val="00284FBB"/>
    <w:rsid w:val="002869BF"/>
    <w:rsid w:val="0028709B"/>
    <w:rsid w:val="00287C34"/>
    <w:rsid w:val="002924E8"/>
    <w:rsid w:val="00297276"/>
    <w:rsid w:val="002A405E"/>
    <w:rsid w:val="002B1A84"/>
    <w:rsid w:val="002B3BBF"/>
    <w:rsid w:val="002C04C9"/>
    <w:rsid w:val="002C1F47"/>
    <w:rsid w:val="002C2012"/>
    <w:rsid w:val="002C5AC6"/>
    <w:rsid w:val="002C7131"/>
    <w:rsid w:val="002C775C"/>
    <w:rsid w:val="002D520F"/>
    <w:rsid w:val="002D7275"/>
    <w:rsid w:val="002E1C9D"/>
    <w:rsid w:val="002E39D2"/>
    <w:rsid w:val="002E573A"/>
    <w:rsid w:val="002E5C65"/>
    <w:rsid w:val="002E7F9B"/>
    <w:rsid w:val="002F0A31"/>
    <w:rsid w:val="002F3F51"/>
    <w:rsid w:val="003020EF"/>
    <w:rsid w:val="003062E4"/>
    <w:rsid w:val="003064DE"/>
    <w:rsid w:val="0031125D"/>
    <w:rsid w:val="0031621D"/>
    <w:rsid w:val="0032070F"/>
    <w:rsid w:val="00323DBA"/>
    <w:rsid w:val="00324E21"/>
    <w:rsid w:val="003265B5"/>
    <w:rsid w:val="00331606"/>
    <w:rsid w:val="00332E5E"/>
    <w:rsid w:val="00333790"/>
    <w:rsid w:val="0033560A"/>
    <w:rsid w:val="00336827"/>
    <w:rsid w:val="00343372"/>
    <w:rsid w:val="00371FDE"/>
    <w:rsid w:val="00372D58"/>
    <w:rsid w:val="0037369E"/>
    <w:rsid w:val="00376B37"/>
    <w:rsid w:val="00377D0A"/>
    <w:rsid w:val="00382DB0"/>
    <w:rsid w:val="00390D7A"/>
    <w:rsid w:val="003B0B55"/>
    <w:rsid w:val="003B375B"/>
    <w:rsid w:val="003B5DB1"/>
    <w:rsid w:val="003B696C"/>
    <w:rsid w:val="003C1659"/>
    <w:rsid w:val="003C6CB3"/>
    <w:rsid w:val="003D507A"/>
    <w:rsid w:val="003D65A8"/>
    <w:rsid w:val="003E3F0E"/>
    <w:rsid w:val="003E563A"/>
    <w:rsid w:val="003F02F1"/>
    <w:rsid w:val="003F083F"/>
    <w:rsid w:val="003F3795"/>
    <w:rsid w:val="003F577E"/>
    <w:rsid w:val="003F6B63"/>
    <w:rsid w:val="0040010C"/>
    <w:rsid w:val="00400A1E"/>
    <w:rsid w:val="00401812"/>
    <w:rsid w:val="00401D9D"/>
    <w:rsid w:val="00420E25"/>
    <w:rsid w:val="004213D1"/>
    <w:rsid w:val="00421AAB"/>
    <w:rsid w:val="00422A5F"/>
    <w:rsid w:val="00422E46"/>
    <w:rsid w:val="0042320D"/>
    <w:rsid w:val="00430C8A"/>
    <w:rsid w:val="00433103"/>
    <w:rsid w:val="0043706C"/>
    <w:rsid w:val="00437887"/>
    <w:rsid w:val="0044186E"/>
    <w:rsid w:val="0044448F"/>
    <w:rsid w:val="00450FAF"/>
    <w:rsid w:val="004546BD"/>
    <w:rsid w:val="00454F59"/>
    <w:rsid w:val="00455B41"/>
    <w:rsid w:val="00456F43"/>
    <w:rsid w:val="00461562"/>
    <w:rsid w:val="004706E3"/>
    <w:rsid w:val="00471AE1"/>
    <w:rsid w:val="00473C70"/>
    <w:rsid w:val="00481B06"/>
    <w:rsid w:val="00481D03"/>
    <w:rsid w:val="004834D2"/>
    <w:rsid w:val="00483908"/>
    <w:rsid w:val="00484589"/>
    <w:rsid w:val="00484F8C"/>
    <w:rsid w:val="0048744B"/>
    <w:rsid w:val="0049027B"/>
    <w:rsid w:val="00491056"/>
    <w:rsid w:val="00491F61"/>
    <w:rsid w:val="0049218C"/>
    <w:rsid w:val="004A6100"/>
    <w:rsid w:val="004A78AD"/>
    <w:rsid w:val="004A7A28"/>
    <w:rsid w:val="004B01D5"/>
    <w:rsid w:val="004B03FE"/>
    <w:rsid w:val="004B344E"/>
    <w:rsid w:val="004B37AA"/>
    <w:rsid w:val="004B522C"/>
    <w:rsid w:val="004B634E"/>
    <w:rsid w:val="004C05F0"/>
    <w:rsid w:val="004C3BCB"/>
    <w:rsid w:val="004C45DC"/>
    <w:rsid w:val="004C6025"/>
    <w:rsid w:val="004D1BAD"/>
    <w:rsid w:val="004D22DB"/>
    <w:rsid w:val="004D37AF"/>
    <w:rsid w:val="004D3F22"/>
    <w:rsid w:val="004D6A3F"/>
    <w:rsid w:val="004E1A68"/>
    <w:rsid w:val="004E2A3C"/>
    <w:rsid w:val="004F591C"/>
    <w:rsid w:val="004F6296"/>
    <w:rsid w:val="004F6682"/>
    <w:rsid w:val="00503D01"/>
    <w:rsid w:val="0050448C"/>
    <w:rsid w:val="00506303"/>
    <w:rsid w:val="00506663"/>
    <w:rsid w:val="0051253E"/>
    <w:rsid w:val="00514928"/>
    <w:rsid w:val="005338E5"/>
    <w:rsid w:val="0053747C"/>
    <w:rsid w:val="005420C7"/>
    <w:rsid w:val="005435BB"/>
    <w:rsid w:val="00544273"/>
    <w:rsid w:val="0054700A"/>
    <w:rsid w:val="005542EC"/>
    <w:rsid w:val="00557671"/>
    <w:rsid w:val="005610C0"/>
    <w:rsid w:val="00562747"/>
    <w:rsid w:val="005643E7"/>
    <w:rsid w:val="00564DFC"/>
    <w:rsid w:val="00564EE7"/>
    <w:rsid w:val="00575069"/>
    <w:rsid w:val="00577124"/>
    <w:rsid w:val="0058604C"/>
    <w:rsid w:val="00592474"/>
    <w:rsid w:val="00595953"/>
    <w:rsid w:val="005A1E05"/>
    <w:rsid w:val="005B2150"/>
    <w:rsid w:val="005B4542"/>
    <w:rsid w:val="005B528E"/>
    <w:rsid w:val="005B6879"/>
    <w:rsid w:val="005C2E35"/>
    <w:rsid w:val="005C3502"/>
    <w:rsid w:val="005C64B2"/>
    <w:rsid w:val="005D1C7B"/>
    <w:rsid w:val="005D3BBE"/>
    <w:rsid w:val="005D4E51"/>
    <w:rsid w:val="005D6C0E"/>
    <w:rsid w:val="005D7712"/>
    <w:rsid w:val="005E0E08"/>
    <w:rsid w:val="005E41C1"/>
    <w:rsid w:val="005F0AAB"/>
    <w:rsid w:val="005F1A2E"/>
    <w:rsid w:val="005F1B05"/>
    <w:rsid w:val="005F1C24"/>
    <w:rsid w:val="005F1F04"/>
    <w:rsid w:val="005F695A"/>
    <w:rsid w:val="005F7966"/>
    <w:rsid w:val="005F7FB6"/>
    <w:rsid w:val="00600325"/>
    <w:rsid w:val="00611C07"/>
    <w:rsid w:val="00615FE7"/>
    <w:rsid w:val="00617A3F"/>
    <w:rsid w:val="00617F02"/>
    <w:rsid w:val="0062512A"/>
    <w:rsid w:val="00625936"/>
    <w:rsid w:val="006263FD"/>
    <w:rsid w:val="0062653F"/>
    <w:rsid w:val="0063035C"/>
    <w:rsid w:val="00635165"/>
    <w:rsid w:val="006351D6"/>
    <w:rsid w:val="006427C3"/>
    <w:rsid w:val="00655042"/>
    <w:rsid w:val="006604FD"/>
    <w:rsid w:val="00661EEC"/>
    <w:rsid w:val="00661EF2"/>
    <w:rsid w:val="006646F4"/>
    <w:rsid w:val="00677429"/>
    <w:rsid w:val="006801DC"/>
    <w:rsid w:val="00681F91"/>
    <w:rsid w:val="00682BC6"/>
    <w:rsid w:val="00682BED"/>
    <w:rsid w:val="006835ED"/>
    <w:rsid w:val="00684889"/>
    <w:rsid w:val="00684D55"/>
    <w:rsid w:val="00691537"/>
    <w:rsid w:val="006A0F33"/>
    <w:rsid w:val="006A51B5"/>
    <w:rsid w:val="006A74B8"/>
    <w:rsid w:val="006B3B7D"/>
    <w:rsid w:val="006B49AD"/>
    <w:rsid w:val="006B5F19"/>
    <w:rsid w:val="006C6137"/>
    <w:rsid w:val="006C672A"/>
    <w:rsid w:val="006C7DC6"/>
    <w:rsid w:val="006E0A68"/>
    <w:rsid w:val="006E2AD4"/>
    <w:rsid w:val="006E40EC"/>
    <w:rsid w:val="006E72F7"/>
    <w:rsid w:val="007019AF"/>
    <w:rsid w:val="00704B45"/>
    <w:rsid w:val="00704EB8"/>
    <w:rsid w:val="007073B5"/>
    <w:rsid w:val="00711BFF"/>
    <w:rsid w:val="0071284A"/>
    <w:rsid w:val="007172B0"/>
    <w:rsid w:val="007173EE"/>
    <w:rsid w:val="00721A73"/>
    <w:rsid w:val="00726F46"/>
    <w:rsid w:val="007276F1"/>
    <w:rsid w:val="0073155E"/>
    <w:rsid w:val="00732893"/>
    <w:rsid w:val="00733188"/>
    <w:rsid w:val="007332B1"/>
    <w:rsid w:val="0073463C"/>
    <w:rsid w:val="00736A74"/>
    <w:rsid w:val="0074047C"/>
    <w:rsid w:val="00743B08"/>
    <w:rsid w:val="00747A87"/>
    <w:rsid w:val="00752FB7"/>
    <w:rsid w:val="007548D3"/>
    <w:rsid w:val="007578FA"/>
    <w:rsid w:val="00765F73"/>
    <w:rsid w:val="007665F5"/>
    <w:rsid w:val="00781A31"/>
    <w:rsid w:val="00782B99"/>
    <w:rsid w:val="0078370D"/>
    <w:rsid w:val="00784E49"/>
    <w:rsid w:val="00785161"/>
    <w:rsid w:val="00793EC9"/>
    <w:rsid w:val="00796C43"/>
    <w:rsid w:val="007A0235"/>
    <w:rsid w:val="007A0EBD"/>
    <w:rsid w:val="007A0F9F"/>
    <w:rsid w:val="007A0FC0"/>
    <w:rsid w:val="007A723B"/>
    <w:rsid w:val="007B0FE4"/>
    <w:rsid w:val="007B14A7"/>
    <w:rsid w:val="007B788F"/>
    <w:rsid w:val="007C2EBE"/>
    <w:rsid w:val="007C6897"/>
    <w:rsid w:val="007D1FB3"/>
    <w:rsid w:val="007D28C9"/>
    <w:rsid w:val="007E7BB1"/>
    <w:rsid w:val="007F2D7D"/>
    <w:rsid w:val="00800067"/>
    <w:rsid w:val="008007BE"/>
    <w:rsid w:val="00802684"/>
    <w:rsid w:val="00807F93"/>
    <w:rsid w:val="0081043C"/>
    <w:rsid w:val="0081371E"/>
    <w:rsid w:val="00814B4E"/>
    <w:rsid w:val="00817BA6"/>
    <w:rsid w:val="00820BD6"/>
    <w:rsid w:val="0082181B"/>
    <w:rsid w:val="00825008"/>
    <w:rsid w:val="00830219"/>
    <w:rsid w:val="008342A9"/>
    <w:rsid w:val="008346E9"/>
    <w:rsid w:val="00835AB7"/>
    <w:rsid w:val="00836250"/>
    <w:rsid w:val="008413C5"/>
    <w:rsid w:val="008416FE"/>
    <w:rsid w:val="00843A47"/>
    <w:rsid w:val="00846097"/>
    <w:rsid w:val="00850CDF"/>
    <w:rsid w:val="00851AEF"/>
    <w:rsid w:val="00853C62"/>
    <w:rsid w:val="0085597D"/>
    <w:rsid w:val="0085776D"/>
    <w:rsid w:val="00857B23"/>
    <w:rsid w:val="00861628"/>
    <w:rsid w:val="00865CB9"/>
    <w:rsid w:val="0087617E"/>
    <w:rsid w:val="008835C2"/>
    <w:rsid w:val="00883D79"/>
    <w:rsid w:val="008840DD"/>
    <w:rsid w:val="00884ADA"/>
    <w:rsid w:val="00892D5F"/>
    <w:rsid w:val="00893801"/>
    <w:rsid w:val="00893E83"/>
    <w:rsid w:val="008946A3"/>
    <w:rsid w:val="008B0AEA"/>
    <w:rsid w:val="008B2D0A"/>
    <w:rsid w:val="008B51F3"/>
    <w:rsid w:val="008B7294"/>
    <w:rsid w:val="008C488D"/>
    <w:rsid w:val="008C6AB7"/>
    <w:rsid w:val="008C710E"/>
    <w:rsid w:val="008D056A"/>
    <w:rsid w:val="008D4AE2"/>
    <w:rsid w:val="008D7A2B"/>
    <w:rsid w:val="008E397E"/>
    <w:rsid w:val="008E5A69"/>
    <w:rsid w:val="008F0149"/>
    <w:rsid w:val="008F1430"/>
    <w:rsid w:val="008F1EF8"/>
    <w:rsid w:val="008F2E46"/>
    <w:rsid w:val="009020B9"/>
    <w:rsid w:val="00904A11"/>
    <w:rsid w:val="00905219"/>
    <w:rsid w:val="00910BBF"/>
    <w:rsid w:val="00911B1A"/>
    <w:rsid w:val="00911D4E"/>
    <w:rsid w:val="00912F8B"/>
    <w:rsid w:val="009136C7"/>
    <w:rsid w:val="00914B22"/>
    <w:rsid w:val="00920049"/>
    <w:rsid w:val="0092017D"/>
    <w:rsid w:val="00922362"/>
    <w:rsid w:val="00922BA3"/>
    <w:rsid w:val="00924061"/>
    <w:rsid w:val="00924ECB"/>
    <w:rsid w:val="00931982"/>
    <w:rsid w:val="00933B91"/>
    <w:rsid w:val="0093436E"/>
    <w:rsid w:val="00936B8D"/>
    <w:rsid w:val="0093707C"/>
    <w:rsid w:val="009377E5"/>
    <w:rsid w:val="00937976"/>
    <w:rsid w:val="00940DD1"/>
    <w:rsid w:val="009420D7"/>
    <w:rsid w:val="00942337"/>
    <w:rsid w:val="00943B81"/>
    <w:rsid w:val="0094681B"/>
    <w:rsid w:val="009502BE"/>
    <w:rsid w:val="00950B7B"/>
    <w:rsid w:val="009533DC"/>
    <w:rsid w:val="00953AF5"/>
    <w:rsid w:val="00961897"/>
    <w:rsid w:val="00964667"/>
    <w:rsid w:val="00965CF0"/>
    <w:rsid w:val="00966C85"/>
    <w:rsid w:val="009712C0"/>
    <w:rsid w:val="00974128"/>
    <w:rsid w:val="00981E5A"/>
    <w:rsid w:val="009853C7"/>
    <w:rsid w:val="009861E8"/>
    <w:rsid w:val="0098629E"/>
    <w:rsid w:val="0099059F"/>
    <w:rsid w:val="00995134"/>
    <w:rsid w:val="009963F2"/>
    <w:rsid w:val="009A15E4"/>
    <w:rsid w:val="009A5B16"/>
    <w:rsid w:val="009A7847"/>
    <w:rsid w:val="009B40CF"/>
    <w:rsid w:val="009B60B7"/>
    <w:rsid w:val="009B752D"/>
    <w:rsid w:val="009C3A66"/>
    <w:rsid w:val="009D051E"/>
    <w:rsid w:val="009D1BDA"/>
    <w:rsid w:val="009D2AB4"/>
    <w:rsid w:val="009D3CF0"/>
    <w:rsid w:val="009E07A0"/>
    <w:rsid w:val="009E205C"/>
    <w:rsid w:val="009E2E73"/>
    <w:rsid w:val="009E3FC9"/>
    <w:rsid w:val="009E7210"/>
    <w:rsid w:val="009E7D4C"/>
    <w:rsid w:val="009F0423"/>
    <w:rsid w:val="00A02210"/>
    <w:rsid w:val="00A034B1"/>
    <w:rsid w:val="00A05BE5"/>
    <w:rsid w:val="00A103B9"/>
    <w:rsid w:val="00A1150A"/>
    <w:rsid w:val="00A15CBD"/>
    <w:rsid w:val="00A16BE1"/>
    <w:rsid w:val="00A213CD"/>
    <w:rsid w:val="00A2447A"/>
    <w:rsid w:val="00A308B2"/>
    <w:rsid w:val="00A32A42"/>
    <w:rsid w:val="00A34141"/>
    <w:rsid w:val="00A345D2"/>
    <w:rsid w:val="00A3726B"/>
    <w:rsid w:val="00A41BE9"/>
    <w:rsid w:val="00A428A3"/>
    <w:rsid w:val="00A46B88"/>
    <w:rsid w:val="00A50112"/>
    <w:rsid w:val="00A54B61"/>
    <w:rsid w:val="00A67DB6"/>
    <w:rsid w:val="00A7079A"/>
    <w:rsid w:val="00A70A18"/>
    <w:rsid w:val="00A70B17"/>
    <w:rsid w:val="00A747C4"/>
    <w:rsid w:val="00A9366C"/>
    <w:rsid w:val="00A97655"/>
    <w:rsid w:val="00AA310D"/>
    <w:rsid w:val="00AA7173"/>
    <w:rsid w:val="00AB1C63"/>
    <w:rsid w:val="00AB5533"/>
    <w:rsid w:val="00AB5ABB"/>
    <w:rsid w:val="00AC0FE4"/>
    <w:rsid w:val="00AC4192"/>
    <w:rsid w:val="00AC70CD"/>
    <w:rsid w:val="00AD2184"/>
    <w:rsid w:val="00AD4068"/>
    <w:rsid w:val="00AD4873"/>
    <w:rsid w:val="00AD6385"/>
    <w:rsid w:val="00AD7037"/>
    <w:rsid w:val="00AD7976"/>
    <w:rsid w:val="00AE0053"/>
    <w:rsid w:val="00AE52A2"/>
    <w:rsid w:val="00AE54ED"/>
    <w:rsid w:val="00AE7D39"/>
    <w:rsid w:val="00AF08C6"/>
    <w:rsid w:val="00AF32B7"/>
    <w:rsid w:val="00AF39FF"/>
    <w:rsid w:val="00AF7216"/>
    <w:rsid w:val="00B05DEF"/>
    <w:rsid w:val="00B06002"/>
    <w:rsid w:val="00B06858"/>
    <w:rsid w:val="00B115D3"/>
    <w:rsid w:val="00B124DF"/>
    <w:rsid w:val="00B12B03"/>
    <w:rsid w:val="00B12E4C"/>
    <w:rsid w:val="00B13C0E"/>
    <w:rsid w:val="00B14C73"/>
    <w:rsid w:val="00B276D4"/>
    <w:rsid w:val="00B3182F"/>
    <w:rsid w:val="00B32C4C"/>
    <w:rsid w:val="00B44C99"/>
    <w:rsid w:val="00B464BF"/>
    <w:rsid w:val="00B50B67"/>
    <w:rsid w:val="00B551D3"/>
    <w:rsid w:val="00B5564F"/>
    <w:rsid w:val="00B55E80"/>
    <w:rsid w:val="00B63BD7"/>
    <w:rsid w:val="00B64296"/>
    <w:rsid w:val="00B66E4E"/>
    <w:rsid w:val="00B733FC"/>
    <w:rsid w:val="00B74587"/>
    <w:rsid w:val="00B847BA"/>
    <w:rsid w:val="00B94CC5"/>
    <w:rsid w:val="00B963F4"/>
    <w:rsid w:val="00B96B80"/>
    <w:rsid w:val="00B97AF8"/>
    <w:rsid w:val="00BA754C"/>
    <w:rsid w:val="00BA7973"/>
    <w:rsid w:val="00BB073E"/>
    <w:rsid w:val="00BB1396"/>
    <w:rsid w:val="00BB2743"/>
    <w:rsid w:val="00BB72B9"/>
    <w:rsid w:val="00BB74F3"/>
    <w:rsid w:val="00BC2BCE"/>
    <w:rsid w:val="00BC3076"/>
    <w:rsid w:val="00BC3C32"/>
    <w:rsid w:val="00BC5C42"/>
    <w:rsid w:val="00BC69DA"/>
    <w:rsid w:val="00BD2747"/>
    <w:rsid w:val="00BD7B14"/>
    <w:rsid w:val="00BE002B"/>
    <w:rsid w:val="00BE0BCA"/>
    <w:rsid w:val="00BE22EA"/>
    <w:rsid w:val="00BE4F2B"/>
    <w:rsid w:val="00BE5D42"/>
    <w:rsid w:val="00BE6AF7"/>
    <w:rsid w:val="00BF0553"/>
    <w:rsid w:val="00BF14A7"/>
    <w:rsid w:val="00C01357"/>
    <w:rsid w:val="00C03BA3"/>
    <w:rsid w:val="00C04033"/>
    <w:rsid w:val="00C10C47"/>
    <w:rsid w:val="00C11FFB"/>
    <w:rsid w:val="00C12B9C"/>
    <w:rsid w:val="00C14556"/>
    <w:rsid w:val="00C1770F"/>
    <w:rsid w:val="00C237FC"/>
    <w:rsid w:val="00C307BD"/>
    <w:rsid w:val="00C345AF"/>
    <w:rsid w:val="00C35E64"/>
    <w:rsid w:val="00C36876"/>
    <w:rsid w:val="00C4173C"/>
    <w:rsid w:val="00C50153"/>
    <w:rsid w:val="00C51869"/>
    <w:rsid w:val="00C55248"/>
    <w:rsid w:val="00C55FD4"/>
    <w:rsid w:val="00C5649B"/>
    <w:rsid w:val="00C602BC"/>
    <w:rsid w:val="00C60BF7"/>
    <w:rsid w:val="00C611AB"/>
    <w:rsid w:val="00C74C8C"/>
    <w:rsid w:val="00C75233"/>
    <w:rsid w:val="00C822B3"/>
    <w:rsid w:val="00C85782"/>
    <w:rsid w:val="00C871CE"/>
    <w:rsid w:val="00C87D6B"/>
    <w:rsid w:val="00C931A9"/>
    <w:rsid w:val="00CA0747"/>
    <w:rsid w:val="00CA0952"/>
    <w:rsid w:val="00CA3FC1"/>
    <w:rsid w:val="00CB3F91"/>
    <w:rsid w:val="00CB6AF1"/>
    <w:rsid w:val="00CB71E0"/>
    <w:rsid w:val="00CB7A04"/>
    <w:rsid w:val="00CC747E"/>
    <w:rsid w:val="00CD2976"/>
    <w:rsid w:val="00CD3CC7"/>
    <w:rsid w:val="00CD4B8D"/>
    <w:rsid w:val="00CD5D7F"/>
    <w:rsid w:val="00CD601B"/>
    <w:rsid w:val="00CD67CB"/>
    <w:rsid w:val="00CD6E25"/>
    <w:rsid w:val="00CE02A3"/>
    <w:rsid w:val="00CE08A4"/>
    <w:rsid w:val="00CE1449"/>
    <w:rsid w:val="00CE2805"/>
    <w:rsid w:val="00CE2971"/>
    <w:rsid w:val="00CE6262"/>
    <w:rsid w:val="00CE75CA"/>
    <w:rsid w:val="00CF4467"/>
    <w:rsid w:val="00CF5BB3"/>
    <w:rsid w:val="00CF6A83"/>
    <w:rsid w:val="00CF77E5"/>
    <w:rsid w:val="00D01340"/>
    <w:rsid w:val="00D032B1"/>
    <w:rsid w:val="00D03D2E"/>
    <w:rsid w:val="00D16B17"/>
    <w:rsid w:val="00D17ECB"/>
    <w:rsid w:val="00D36107"/>
    <w:rsid w:val="00D36B8F"/>
    <w:rsid w:val="00D37FAD"/>
    <w:rsid w:val="00D444E3"/>
    <w:rsid w:val="00D445E7"/>
    <w:rsid w:val="00D473CB"/>
    <w:rsid w:val="00D5069A"/>
    <w:rsid w:val="00D533FD"/>
    <w:rsid w:val="00D60DD1"/>
    <w:rsid w:val="00D63A91"/>
    <w:rsid w:val="00D641EE"/>
    <w:rsid w:val="00D64B92"/>
    <w:rsid w:val="00D66366"/>
    <w:rsid w:val="00D70440"/>
    <w:rsid w:val="00D70565"/>
    <w:rsid w:val="00D7071C"/>
    <w:rsid w:val="00D739A2"/>
    <w:rsid w:val="00D76A73"/>
    <w:rsid w:val="00D806F1"/>
    <w:rsid w:val="00D87227"/>
    <w:rsid w:val="00D93F22"/>
    <w:rsid w:val="00D9601B"/>
    <w:rsid w:val="00DA02AB"/>
    <w:rsid w:val="00DA156C"/>
    <w:rsid w:val="00DA3F44"/>
    <w:rsid w:val="00DA419C"/>
    <w:rsid w:val="00DB1868"/>
    <w:rsid w:val="00DB2CC8"/>
    <w:rsid w:val="00DB5CD3"/>
    <w:rsid w:val="00DB6212"/>
    <w:rsid w:val="00DC178E"/>
    <w:rsid w:val="00DC556A"/>
    <w:rsid w:val="00DD100F"/>
    <w:rsid w:val="00DD2443"/>
    <w:rsid w:val="00DD3B2C"/>
    <w:rsid w:val="00DD500A"/>
    <w:rsid w:val="00DD5A3B"/>
    <w:rsid w:val="00DD5F03"/>
    <w:rsid w:val="00DD6DD7"/>
    <w:rsid w:val="00DD6E04"/>
    <w:rsid w:val="00DE24E6"/>
    <w:rsid w:val="00DE26D7"/>
    <w:rsid w:val="00DE28BB"/>
    <w:rsid w:val="00DE52BE"/>
    <w:rsid w:val="00DE69C5"/>
    <w:rsid w:val="00DF6359"/>
    <w:rsid w:val="00E00B47"/>
    <w:rsid w:val="00E047DB"/>
    <w:rsid w:val="00E05356"/>
    <w:rsid w:val="00E060DF"/>
    <w:rsid w:val="00E10BD4"/>
    <w:rsid w:val="00E140BF"/>
    <w:rsid w:val="00E14D88"/>
    <w:rsid w:val="00E1598A"/>
    <w:rsid w:val="00E16C95"/>
    <w:rsid w:val="00E16CD9"/>
    <w:rsid w:val="00E2171E"/>
    <w:rsid w:val="00E21A71"/>
    <w:rsid w:val="00E30E1F"/>
    <w:rsid w:val="00E326F0"/>
    <w:rsid w:val="00E34493"/>
    <w:rsid w:val="00E35D5E"/>
    <w:rsid w:val="00E45FE0"/>
    <w:rsid w:val="00E55536"/>
    <w:rsid w:val="00E5621B"/>
    <w:rsid w:val="00E5626A"/>
    <w:rsid w:val="00E56CB6"/>
    <w:rsid w:val="00E65ADE"/>
    <w:rsid w:val="00E66D6D"/>
    <w:rsid w:val="00E704A2"/>
    <w:rsid w:val="00E716BC"/>
    <w:rsid w:val="00E74C6C"/>
    <w:rsid w:val="00E76389"/>
    <w:rsid w:val="00E816B4"/>
    <w:rsid w:val="00E84E01"/>
    <w:rsid w:val="00E91EE3"/>
    <w:rsid w:val="00EA140F"/>
    <w:rsid w:val="00EA1624"/>
    <w:rsid w:val="00EA5777"/>
    <w:rsid w:val="00EA5D7D"/>
    <w:rsid w:val="00EA5E1E"/>
    <w:rsid w:val="00EB06E5"/>
    <w:rsid w:val="00EB2C4B"/>
    <w:rsid w:val="00EB3193"/>
    <w:rsid w:val="00EB68DF"/>
    <w:rsid w:val="00EC0973"/>
    <w:rsid w:val="00EC3572"/>
    <w:rsid w:val="00EC5E4A"/>
    <w:rsid w:val="00EC7CC7"/>
    <w:rsid w:val="00ED2A04"/>
    <w:rsid w:val="00EE163A"/>
    <w:rsid w:val="00EE1AFB"/>
    <w:rsid w:val="00EE52F6"/>
    <w:rsid w:val="00EE59F9"/>
    <w:rsid w:val="00EE7CF2"/>
    <w:rsid w:val="00EF0849"/>
    <w:rsid w:val="00EF1A7A"/>
    <w:rsid w:val="00EF20B8"/>
    <w:rsid w:val="00EF3C8F"/>
    <w:rsid w:val="00EF5265"/>
    <w:rsid w:val="00EF6051"/>
    <w:rsid w:val="00F0385A"/>
    <w:rsid w:val="00F0715B"/>
    <w:rsid w:val="00F1037C"/>
    <w:rsid w:val="00F11205"/>
    <w:rsid w:val="00F1512D"/>
    <w:rsid w:val="00F20155"/>
    <w:rsid w:val="00F23504"/>
    <w:rsid w:val="00F242A7"/>
    <w:rsid w:val="00F314F4"/>
    <w:rsid w:val="00F31739"/>
    <w:rsid w:val="00F31D76"/>
    <w:rsid w:val="00F32CDE"/>
    <w:rsid w:val="00F330BA"/>
    <w:rsid w:val="00F33627"/>
    <w:rsid w:val="00F340F0"/>
    <w:rsid w:val="00F348A1"/>
    <w:rsid w:val="00F40673"/>
    <w:rsid w:val="00F4364A"/>
    <w:rsid w:val="00F45AF9"/>
    <w:rsid w:val="00F46BAD"/>
    <w:rsid w:val="00F52F4A"/>
    <w:rsid w:val="00F61699"/>
    <w:rsid w:val="00F62F2D"/>
    <w:rsid w:val="00F63317"/>
    <w:rsid w:val="00F6534A"/>
    <w:rsid w:val="00F65D64"/>
    <w:rsid w:val="00F9046D"/>
    <w:rsid w:val="00F96A2C"/>
    <w:rsid w:val="00F979C0"/>
    <w:rsid w:val="00FA0667"/>
    <w:rsid w:val="00FA5E12"/>
    <w:rsid w:val="00FA7B3F"/>
    <w:rsid w:val="00FB1B6E"/>
    <w:rsid w:val="00FB5825"/>
    <w:rsid w:val="00FB7F70"/>
    <w:rsid w:val="00FC0E31"/>
    <w:rsid w:val="00FC4B34"/>
    <w:rsid w:val="00FC6A6A"/>
    <w:rsid w:val="00FC7400"/>
    <w:rsid w:val="00FC78F4"/>
    <w:rsid w:val="00FD04D2"/>
    <w:rsid w:val="00FD5834"/>
    <w:rsid w:val="00FE07C9"/>
    <w:rsid w:val="00FE6110"/>
    <w:rsid w:val="00FF1A32"/>
    <w:rsid w:val="00FF238B"/>
    <w:rsid w:val="00FF57BD"/>
    <w:rsid w:val="0172B75B"/>
    <w:rsid w:val="0400FB09"/>
    <w:rsid w:val="377CAF9B"/>
    <w:rsid w:val="399E2CD1"/>
    <w:rsid w:val="4E1C0791"/>
    <w:rsid w:val="5B6131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8A10"/>
  <w15:docId w15:val="{C8C9FE7B-B05D-4560-ACAD-69F7B026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paragraph" w:styleId="Ttulo5">
    <w:name w:val="heading 5"/>
    <w:basedOn w:val="Normal"/>
    <w:next w:val="Normal"/>
    <w:link w:val="Ttulo5Car"/>
    <w:uiPriority w:val="9"/>
    <w:semiHidden/>
    <w:unhideWhenUsed/>
    <w:qFormat/>
    <w:rsid w:val="00B12E4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customStyle="1" w:styleId="Ttulo10">
    <w:name w:val="Título1"/>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semiHidden/>
    <w:rsid w:val="005643E7"/>
    <w:rPr>
      <w:lang w:val="es-ES_tradnl"/>
    </w:rPr>
  </w:style>
  <w:style w:type="paragraph" w:customStyle="1" w:styleId="parrafo1">
    <w:name w:val="parrafo1"/>
    <w:basedOn w:val="Normal"/>
    <w:rsid w:val="00D806F1"/>
    <w:pPr>
      <w:spacing w:before="180" w:after="180" w:line="240" w:lineRule="atLeast"/>
      <w:ind w:firstLine="360"/>
      <w:jc w:val="both"/>
    </w:pPr>
    <w:rPr>
      <w:lang w:val="es-ES"/>
    </w:rPr>
  </w:style>
  <w:style w:type="paragraph" w:styleId="Prrafodelista">
    <w:name w:val="List Paragraph"/>
    <w:basedOn w:val="Normal"/>
    <w:uiPriority w:val="34"/>
    <w:qFormat/>
    <w:rsid w:val="009502BE"/>
    <w:pPr>
      <w:ind w:left="708"/>
    </w:pPr>
  </w:style>
  <w:style w:type="paragraph" w:styleId="NormalWeb">
    <w:name w:val="Normal (Web)"/>
    <w:basedOn w:val="Normal"/>
    <w:uiPriority w:val="99"/>
    <w:semiHidden/>
    <w:unhideWhenUsed/>
    <w:rsid w:val="006427C3"/>
    <w:rPr>
      <w:sz w:val="24"/>
      <w:szCs w:val="24"/>
    </w:rPr>
  </w:style>
  <w:style w:type="paragraph" w:styleId="Revisin">
    <w:name w:val="Revision"/>
    <w:hidden/>
    <w:uiPriority w:val="99"/>
    <w:semiHidden/>
    <w:rsid w:val="00F330BA"/>
    <w:rPr>
      <w:lang w:val="es-ES_tradnl"/>
    </w:rPr>
  </w:style>
  <w:style w:type="character" w:styleId="Refdecomentario">
    <w:name w:val="annotation reference"/>
    <w:basedOn w:val="Fuentedeprrafopredeter"/>
    <w:uiPriority w:val="99"/>
    <w:semiHidden/>
    <w:unhideWhenUsed/>
    <w:rsid w:val="00EA5777"/>
    <w:rPr>
      <w:sz w:val="16"/>
      <w:szCs w:val="16"/>
    </w:rPr>
  </w:style>
  <w:style w:type="paragraph" w:styleId="Textocomentario">
    <w:name w:val="annotation text"/>
    <w:basedOn w:val="Normal"/>
    <w:link w:val="TextocomentarioCar"/>
    <w:uiPriority w:val="99"/>
    <w:unhideWhenUsed/>
    <w:rsid w:val="00EA5777"/>
  </w:style>
  <w:style w:type="character" w:customStyle="1" w:styleId="TextocomentarioCar">
    <w:name w:val="Texto comentario Car"/>
    <w:basedOn w:val="Fuentedeprrafopredeter"/>
    <w:link w:val="Textocomentario"/>
    <w:uiPriority w:val="99"/>
    <w:rsid w:val="00EA5777"/>
    <w:rPr>
      <w:lang w:val="es-ES_tradnl"/>
    </w:rPr>
  </w:style>
  <w:style w:type="paragraph" w:styleId="Asuntodelcomentario">
    <w:name w:val="annotation subject"/>
    <w:basedOn w:val="Textocomentario"/>
    <w:next w:val="Textocomentario"/>
    <w:link w:val="AsuntodelcomentarioCar"/>
    <w:uiPriority w:val="99"/>
    <w:semiHidden/>
    <w:unhideWhenUsed/>
    <w:rsid w:val="00EA5777"/>
    <w:rPr>
      <w:b/>
      <w:bCs/>
    </w:rPr>
  </w:style>
  <w:style w:type="character" w:customStyle="1" w:styleId="AsuntodelcomentarioCar">
    <w:name w:val="Asunto del comentario Car"/>
    <w:basedOn w:val="TextocomentarioCar"/>
    <w:link w:val="Asuntodelcomentario"/>
    <w:uiPriority w:val="99"/>
    <w:semiHidden/>
    <w:rsid w:val="00EA5777"/>
    <w:rPr>
      <w:b/>
      <w:bCs/>
      <w:lang w:val="es-ES_tradnl"/>
    </w:rPr>
  </w:style>
  <w:style w:type="paragraph" w:customStyle="1" w:styleId="Default">
    <w:name w:val="Default"/>
    <w:rsid w:val="0081371E"/>
    <w:pPr>
      <w:autoSpaceDE w:val="0"/>
      <w:autoSpaceDN w:val="0"/>
      <w:adjustRightInd w:val="0"/>
    </w:pPr>
    <w:rPr>
      <w:rFonts w:ascii="Verdana" w:hAnsi="Verdana" w:cs="Verdana"/>
      <w:color w:val="000000"/>
      <w:sz w:val="24"/>
      <w:szCs w:val="24"/>
    </w:rPr>
  </w:style>
  <w:style w:type="character" w:customStyle="1" w:styleId="Mencinsinresolver1">
    <w:name w:val="Mención sin resolver1"/>
    <w:basedOn w:val="Fuentedeprrafopredeter"/>
    <w:uiPriority w:val="99"/>
    <w:semiHidden/>
    <w:unhideWhenUsed/>
    <w:rsid w:val="00DD6DD7"/>
    <w:rPr>
      <w:color w:val="605E5C"/>
      <w:shd w:val="clear" w:color="auto" w:fill="E1DFDD"/>
    </w:rPr>
  </w:style>
  <w:style w:type="character" w:customStyle="1" w:styleId="ui-provider">
    <w:name w:val="ui-provider"/>
    <w:basedOn w:val="Fuentedeprrafopredeter"/>
    <w:rsid w:val="00B94CC5"/>
  </w:style>
  <w:style w:type="paragraph" w:customStyle="1" w:styleId="parrafo2">
    <w:name w:val="parrafo_2"/>
    <w:basedOn w:val="Normal"/>
    <w:rsid w:val="00153F2C"/>
    <w:pPr>
      <w:spacing w:before="100" w:beforeAutospacing="1" w:after="100" w:afterAutospacing="1"/>
    </w:pPr>
    <w:rPr>
      <w:sz w:val="24"/>
      <w:szCs w:val="24"/>
      <w:lang w:val="es-ES"/>
    </w:rPr>
  </w:style>
  <w:style w:type="paragraph" w:customStyle="1" w:styleId="parrafo">
    <w:name w:val="parrafo"/>
    <w:basedOn w:val="Normal"/>
    <w:rsid w:val="00153F2C"/>
    <w:pPr>
      <w:spacing w:before="100" w:beforeAutospacing="1" w:after="100" w:afterAutospacing="1"/>
    </w:pPr>
    <w:rPr>
      <w:sz w:val="24"/>
      <w:szCs w:val="24"/>
      <w:lang w:val="es-ES"/>
    </w:rPr>
  </w:style>
  <w:style w:type="character" w:customStyle="1" w:styleId="Ttulo5Car">
    <w:name w:val="Título 5 Car"/>
    <w:basedOn w:val="Fuentedeprrafopredeter"/>
    <w:link w:val="Ttulo5"/>
    <w:uiPriority w:val="9"/>
    <w:semiHidden/>
    <w:rsid w:val="00B12E4C"/>
    <w:rPr>
      <w:rFonts w:asciiTheme="majorHAnsi" w:eastAsiaTheme="majorEastAsia" w:hAnsiTheme="majorHAnsi" w:cstheme="majorBidi"/>
      <w:color w:val="2E74B5" w:themeColor="accent1" w:themeShade="BF"/>
      <w:lang w:val="es-ES_tradnl"/>
    </w:rPr>
  </w:style>
  <w:style w:type="paragraph" w:styleId="Textodeglobo">
    <w:name w:val="Balloon Text"/>
    <w:basedOn w:val="Normal"/>
    <w:link w:val="TextodegloboCar"/>
    <w:uiPriority w:val="99"/>
    <w:semiHidden/>
    <w:unhideWhenUsed/>
    <w:rsid w:val="00AF39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9FF"/>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262">
      <w:bodyDiv w:val="1"/>
      <w:marLeft w:val="0"/>
      <w:marRight w:val="0"/>
      <w:marTop w:val="0"/>
      <w:marBottom w:val="0"/>
      <w:divBdr>
        <w:top w:val="none" w:sz="0" w:space="0" w:color="auto"/>
        <w:left w:val="none" w:sz="0" w:space="0" w:color="auto"/>
        <w:bottom w:val="none" w:sz="0" w:space="0" w:color="auto"/>
        <w:right w:val="none" w:sz="0" w:space="0" w:color="auto"/>
      </w:divBdr>
    </w:div>
    <w:div w:id="87624809">
      <w:bodyDiv w:val="1"/>
      <w:marLeft w:val="0"/>
      <w:marRight w:val="0"/>
      <w:marTop w:val="0"/>
      <w:marBottom w:val="0"/>
      <w:divBdr>
        <w:top w:val="none" w:sz="0" w:space="0" w:color="auto"/>
        <w:left w:val="none" w:sz="0" w:space="0" w:color="auto"/>
        <w:bottom w:val="none" w:sz="0" w:space="0" w:color="auto"/>
        <w:right w:val="none" w:sz="0" w:space="0" w:color="auto"/>
      </w:divBdr>
    </w:div>
    <w:div w:id="192619012">
      <w:bodyDiv w:val="1"/>
      <w:marLeft w:val="0"/>
      <w:marRight w:val="0"/>
      <w:marTop w:val="0"/>
      <w:marBottom w:val="0"/>
      <w:divBdr>
        <w:top w:val="none" w:sz="0" w:space="0" w:color="auto"/>
        <w:left w:val="none" w:sz="0" w:space="0" w:color="auto"/>
        <w:bottom w:val="none" w:sz="0" w:space="0" w:color="auto"/>
        <w:right w:val="none" w:sz="0" w:space="0" w:color="auto"/>
      </w:divBdr>
    </w:div>
    <w:div w:id="317342678">
      <w:bodyDiv w:val="1"/>
      <w:marLeft w:val="0"/>
      <w:marRight w:val="0"/>
      <w:marTop w:val="0"/>
      <w:marBottom w:val="0"/>
      <w:divBdr>
        <w:top w:val="none" w:sz="0" w:space="0" w:color="auto"/>
        <w:left w:val="none" w:sz="0" w:space="0" w:color="auto"/>
        <w:bottom w:val="none" w:sz="0" w:space="0" w:color="auto"/>
        <w:right w:val="none" w:sz="0" w:space="0" w:color="auto"/>
      </w:divBdr>
    </w:div>
    <w:div w:id="377555738">
      <w:bodyDiv w:val="1"/>
      <w:marLeft w:val="0"/>
      <w:marRight w:val="0"/>
      <w:marTop w:val="0"/>
      <w:marBottom w:val="0"/>
      <w:divBdr>
        <w:top w:val="none" w:sz="0" w:space="0" w:color="auto"/>
        <w:left w:val="none" w:sz="0" w:space="0" w:color="auto"/>
        <w:bottom w:val="none" w:sz="0" w:space="0" w:color="auto"/>
        <w:right w:val="none" w:sz="0" w:space="0" w:color="auto"/>
      </w:divBdr>
    </w:div>
    <w:div w:id="466048904">
      <w:bodyDiv w:val="1"/>
      <w:marLeft w:val="0"/>
      <w:marRight w:val="0"/>
      <w:marTop w:val="0"/>
      <w:marBottom w:val="0"/>
      <w:divBdr>
        <w:top w:val="none" w:sz="0" w:space="0" w:color="auto"/>
        <w:left w:val="none" w:sz="0" w:space="0" w:color="auto"/>
        <w:bottom w:val="none" w:sz="0" w:space="0" w:color="auto"/>
        <w:right w:val="none" w:sz="0" w:space="0" w:color="auto"/>
      </w:divBdr>
    </w:div>
    <w:div w:id="571816216">
      <w:bodyDiv w:val="1"/>
      <w:marLeft w:val="0"/>
      <w:marRight w:val="0"/>
      <w:marTop w:val="0"/>
      <w:marBottom w:val="0"/>
      <w:divBdr>
        <w:top w:val="none" w:sz="0" w:space="0" w:color="auto"/>
        <w:left w:val="none" w:sz="0" w:space="0" w:color="auto"/>
        <w:bottom w:val="none" w:sz="0" w:space="0" w:color="auto"/>
        <w:right w:val="none" w:sz="0" w:space="0" w:color="auto"/>
      </w:divBdr>
    </w:div>
    <w:div w:id="601037944">
      <w:bodyDiv w:val="1"/>
      <w:marLeft w:val="0"/>
      <w:marRight w:val="0"/>
      <w:marTop w:val="0"/>
      <w:marBottom w:val="0"/>
      <w:divBdr>
        <w:top w:val="none" w:sz="0" w:space="0" w:color="auto"/>
        <w:left w:val="none" w:sz="0" w:space="0" w:color="auto"/>
        <w:bottom w:val="none" w:sz="0" w:space="0" w:color="auto"/>
        <w:right w:val="none" w:sz="0" w:space="0" w:color="auto"/>
      </w:divBdr>
    </w:div>
    <w:div w:id="652759101">
      <w:bodyDiv w:val="1"/>
      <w:marLeft w:val="0"/>
      <w:marRight w:val="0"/>
      <w:marTop w:val="0"/>
      <w:marBottom w:val="0"/>
      <w:divBdr>
        <w:top w:val="none" w:sz="0" w:space="0" w:color="auto"/>
        <w:left w:val="none" w:sz="0" w:space="0" w:color="auto"/>
        <w:bottom w:val="none" w:sz="0" w:space="0" w:color="auto"/>
        <w:right w:val="none" w:sz="0" w:space="0" w:color="auto"/>
      </w:divBdr>
    </w:div>
    <w:div w:id="665984136">
      <w:bodyDiv w:val="1"/>
      <w:marLeft w:val="0"/>
      <w:marRight w:val="0"/>
      <w:marTop w:val="0"/>
      <w:marBottom w:val="0"/>
      <w:divBdr>
        <w:top w:val="none" w:sz="0" w:space="0" w:color="auto"/>
        <w:left w:val="none" w:sz="0" w:space="0" w:color="auto"/>
        <w:bottom w:val="none" w:sz="0" w:space="0" w:color="auto"/>
        <w:right w:val="none" w:sz="0" w:space="0" w:color="auto"/>
      </w:divBdr>
    </w:div>
    <w:div w:id="677388759">
      <w:bodyDiv w:val="1"/>
      <w:marLeft w:val="0"/>
      <w:marRight w:val="0"/>
      <w:marTop w:val="0"/>
      <w:marBottom w:val="0"/>
      <w:divBdr>
        <w:top w:val="none" w:sz="0" w:space="0" w:color="auto"/>
        <w:left w:val="none" w:sz="0" w:space="0" w:color="auto"/>
        <w:bottom w:val="none" w:sz="0" w:space="0" w:color="auto"/>
        <w:right w:val="none" w:sz="0" w:space="0" w:color="auto"/>
      </w:divBdr>
    </w:div>
    <w:div w:id="758868085">
      <w:bodyDiv w:val="1"/>
      <w:marLeft w:val="0"/>
      <w:marRight w:val="0"/>
      <w:marTop w:val="0"/>
      <w:marBottom w:val="0"/>
      <w:divBdr>
        <w:top w:val="none" w:sz="0" w:space="0" w:color="auto"/>
        <w:left w:val="none" w:sz="0" w:space="0" w:color="auto"/>
        <w:bottom w:val="none" w:sz="0" w:space="0" w:color="auto"/>
        <w:right w:val="none" w:sz="0" w:space="0" w:color="auto"/>
      </w:divBdr>
    </w:div>
    <w:div w:id="915672113">
      <w:bodyDiv w:val="1"/>
      <w:marLeft w:val="0"/>
      <w:marRight w:val="0"/>
      <w:marTop w:val="0"/>
      <w:marBottom w:val="0"/>
      <w:divBdr>
        <w:top w:val="none" w:sz="0" w:space="0" w:color="auto"/>
        <w:left w:val="none" w:sz="0" w:space="0" w:color="auto"/>
        <w:bottom w:val="none" w:sz="0" w:space="0" w:color="auto"/>
        <w:right w:val="none" w:sz="0" w:space="0" w:color="auto"/>
      </w:divBdr>
    </w:div>
    <w:div w:id="1080980244">
      <w:bodyDiv w:val="1"/>
      <w:marLeft w:val="0"/>
      <w:marRight w:val="0"/>
      <w:marTop w:val="0"/>
      <w:marBottom w:val="0"/>
      <w:divBdr>
        <w:top w:val="none" w:sz="0" w:space="0" w:color="auto"/>
        <w:left w:val="none" w:sz="0" w:space="0" w:color="auto"/>
        <w:bottom w:val="none" w:sz="0" w:space="0" w:color="auto"/>
        <w:right w:val="none" w:sz="0" w:space="0" w:color="auto"/>
      </w:divBdr>
    </w:div>
    <w:div w:id="1188564244">
      <w:bodyDiv w:val="1"/>
      <w:marLeft w:val="0"/>
      <w:marRight w:val="0"/>
      <w:marTop w:val="0"/>
      <w:marBottom w:val="0"/>
      <w:divBdr>
        <w:top w:val="none" w:sz="0" w:space="0" w:color="auto"/>
        <w:left w:val="none" w:sz="0" w:space="0" w:color="auto"/>
        <w:bottom w:val="none" w:sz="0" w:space="0" w:color="auto"/>
        <w:right w:val="none" w:sz="0" w:space="0" w:color="auto"/>
      </w:divBdr>
    </w:div>
    <w:div w:id="1259868174">
      <w:bodyDiv w:val="1"/>
      <w:marLeft w:val="0"/>
      <w:marRight w:val="0"/>
      <w:marTop w:val="0"/>
      <w:marBottom w:val="0"/>
      <w:divBdr>
        <w:top w:val="none" w:sz="0" w:space="0" w:color="auto"/>
        <w:left w:val="none" w:sz="0" w:space="0" w:color="auto"/>
        <w:bottom w:val="none" w:sz="0" w:space="0" w:color="auto"/>
        <w:right w:val="none" w:sz="0" w:space="0" w:color="auto"/>
      </w:divBdr>
      <w:divsChild>
        <w:div w:id="274555159">
          <w:marLeft w:val="0"/>
          <w:marRight w:val="0"/>
          <w:marTop w:val="0"/>
          <w:marBottom w:val="0"/>
          <w:divBdr>
            <w:top w:val="none" w:sz="0" w:space="0" w:color="auto"/>
            <w:left w:val="none" w:sz="0" w:space="0" w:color="auto"/>
            <w:bottom w:val="none" w:sz="0" w:space="0" w:color="auto"/>
            <w:right w:val="none" w:sz="0" w:space="0" w:color="auto"/>
          </w:divBdr>
          <w:divsChild>
            <w:div w:id="87849045">
              <w:marLeft w:val="0"/>
              <w:marRight w:val="0"/>
              <w:marTop w:val="0"/>
              <w:marBottom w:val="0"/>
              <w:divBdr>
                <w:top w:val="none" w:sz="0" w:space="0" w:color="auto"/>
                <w:left w:val="none" w:sz="0" w:space="0" w:color="auto"/>
                <w:bottom w:val="none" w:sz="0" w:space="0" w:color="auto"/>
                <w:right w:val="none" w:sz="0" w:space="0" w:color="auto"/>
              </w:divBdr>
              <w:divsChild>
                <w:div w:id="61028509">
                  <w:marLeft w:val="0"/>
                  <w:marRight w:val="0"/>
                  <w:marTop w:val="0"/>
                  <w:marBottom w:val="0"/>
                  <w:divBdr>
                    <w:top w:val="none" w:sz="0" w:space="0" w:color="auto"/>
                    <w:left w:val="none" w:sz="0" w:space="0" w:color="auto"/>
                    <w:bottom w:val="none" w:sz="0" w:space="0" w:color="auto"/>
                    <w:right w:val="none" w:sz="0" w:space="0" w:color="auto"/>
                  </w:divBdr>
                  <w:divsChild>
                    <w:div w:id="1144463836">
                      <w:marLeft w:val="0"/>
                      <w:marRight w:val="0"/>
                      <w:marTop w:val="0"/>
                      <w:marBottom w:val="0"/>
                      <w:divBdr>
                        <w:top w:val="none" w:sz="0" w:space="0" w:color="auto"/>
                        <w:left w:val="none" w:sz="0" w:space="0" w:color="auto"/>
                        <w:bottom w:val="none" w:sz="0" w:space="0" w:color="auto"/>
                        <w:right w:val="none" w:sz="0" w:space="0" w:color="auto"/>
                      </w:divBdr>
                      <w:divsChild>
                        <w:div w:id="1248034686">
                          <w:marLeft w:val="0"/>
                          <w:marRight w:val="0"/>
                          <w:marTop w:val="0"/>
                          <w:marBottom w:val="0"/>
                          <w:divBdr>
                            <w:top w:val="none" w:sz="0" w:space="0" w:color="auto"/>
                            <w:left w:val="none" w:sz="0" w:space="0" w:color="auto"/>
                            <w:bottom w:val="none" w:sz="0" w:space="0" w:color="auto"/>
                            <w:right w:val="none" w:sz="0" w:space="0" w:color="auto"/>
                          </w:divBdr>
                          <w:divsChild>
                            <w:div w:id="61776032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264845570">
      <w:bodyDiv w:val="1"/>
      <w:marLeft w:val="0"/>
      <w:marRight w:val="0"/>
      <w:marTop w:val="0"/>
      <w:marBottom w:val="0"/>
      <w:divBdr>
        <w:top w:val="none" w:sz="0" w:space="0" w:color="auto"/>
        <w:left w:val="none" w:sz="0" w:space="0" w:color="auto"/>
        <w:bottom w:val="none" w:sz="0" w:space="0" w:color="auto"/>
        <w:right w:val="none" w:sz="0" w:space="0" w:color="auto"/>
      </w:divBdr>
      <w:divsChild>
        <w:div w:id="1073088244">
          <w:marLeft w:val="0"/>
          <w:marRight w:val="0"/>
          <w:marTop w:val="0"/>
          <w:marBottom w:val="0"/>
          <w:divBdr>
            <w:top w:val="none" w:sz="0" w:space="0" w:color="auto"/>
            <w:left w:val="none" w:sz="0" w:space="0" w:color="auto"/>
            <w:bottom w:val="none" w:sz="0" w:space="0" w:color="auto"/>
            <w:right w:val="none" w:sz="0" w:space="0" w:color="auto"/>
          </w:divBdr>
          <w:divsChild>
            <w:div w:id="234248827">
              <w:marLeft w:val="0"/>
              <w:marRight w:val="0"/>
              <w:marTop w:val="0"/>
              <w:marBottom w:val="0"/>
              <w:divBdr>
                <w:top w:val="none" w:sz="0" w:space="0" w:color="auto"/>
                <w:left w:val="none" w:sz="0" w:space="0" w:color="auto"/>
                <w:bottom w:val="none" w:sz="0" w:space="0" w:color="auto"/>
                <w:right w:val="none" w:sz="0" w:space="0" w:color="auto"/>
              </w:divBdr>
              <w:divsChild>
                <w:div w:id="807626830">
                  <w:marLeft w:val="0"/>
                  <w:marRight w:val="0"/>
                  <w:marTop w:val="0"/>
                  <w:marBottom w:val="0"/>
                  <w:divBdr>
                    <w:top w:val="none" w:sz="0" w:space="0" w:color="auto"/>
                    <w:left w:val="none" w:sz="0" w:space="0" w:color="auto"/>
                    <w:bottom w:val="none" w:sz="0" w:space="0" w:color="auto"/>
                    <w:right w:val="none" w:sz="0" w:space="0" w:color="auto"/>
                  </w:divBdr>
                  <w:divsChild>
                    <w:div w:id="1057751301">
                      <w:marLeft w:val="0"/>
                      <w:marRight w:val="0"/>
                      <w:marTop w:val="0"/>
                      <w:marBottom w:val="0"/>
                      <w:divBdr>
                        <w:top w:val="none" w:sz="0" w:space="0" w:color="auto"/>
                        <w:left w:val="none" w:sz="0" w:space="0" w:color="auto"/>
                        <w:bottom w:val="none" w:sz="0" w:space="0" w:color="auto"/>
                        <w:right w:val="none" w:sz="0" w:space="0" w:color="auto"/>
                      </w:divBdr>
                      <w:divsChild>
                        <w:div w:id="341666338">
                          <w:marLeft w:val="0"/>
                          <w:marRight w:val="0"/>
                          <w:marTop w:val="0"/>
                          <w:marBottom w:val="0"/>
                          <w:divBdr>
                            <w:top w:val="none" w:sz="0" w:space="0" w:color="auto"/>
                            <w:left w:val="none" w:sz="0" w:space="0" w:color="auto"/>
                            <w:bottom w:val="none" w:sz="0" w:space="0" w:color="auto"/>
                            <w:right w:val="none" w:sz="0" w:space="0" w:color="auto"/>
                          </w:divBdr>
                          <w:divsChild>
                            <w:div w:id="24638195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353845191">
      <w:bodyDiv w:val="1"/>
      <w:marLeft w:val="0"/>
      <w:marRight w:val="0"/>
      <w:marTop w:val="0"/>
      <w:marBottom w:val="0"/>
      <w:divBdr>
        <w:top w:val="none" w:sz="0" w:space="0" w:color="auto"/>
        <w:left w:val="none" w:sz="0" w:space="0" w:color="auto"/>
        <w:bottom w:val="none" w:sz="0" w:space="0" w:color="auto"/>
        <w:right w:val="none" w:sz="0" w:space="0" w:color="auto"/>
      </w:divBdr>
    </w:div>
    <w:div w:id="1564366848">
      <w:bodyDiv w:val="1"/>
      <w:marLeft w:val="0"/>
      <w:marRight w:val="0"/>
      <w:marTop w:val="0"/>
      <w:marBottom w:val="0"/>
      <w:divBdr>
        <w:top w:val="none" w:sz="0" w:space="0" w:color="auto"/>
        <w:left w:val="none" w:sz="0" w:space="0" w:color="auto"/>
        <w:bottom w:val="none" w:sz="0" w:space="0" w:color="auto"/>
        <w:right w:val="none" w:sz="0" w:space="0" w:color="auto"/>
      </w:divBdr>
      <w:divsChild>
        <w:div w:id="1514176380">
          <w:marLeft w:val="0"/>
          <w:marRight w:val="0"/>
          <w:marTop w:val="0"/>
          <w:marBottom w:val="0"/>
          <w:divBdr>
            <w:top w:val="none" w:sz="0" w:space="0" w:color="auto"/>
            <w:left w:val="none" w:sz="0" w:space="0" w:color="auto"/>
            <w:bottom w:val="none" w:sz="0" w:space="0" w:color="auto"/>
            <w:right w:val="none" w:sz="0" w:space="0" w:color="auto"/>
          </w:divBdr>
          <w:divsChild>
            <w:div w:id="834420289">
              <w:marLeft w:val="0"/>
              <w:marRight w:val="0"/>
              <w:marTop w:val="0"/>
              <w:marBottom w:val="0"/>
              <w:divBdr>
                <w:top w:val="none" w:sz="0" w:space="0" w:color="auto"/>
                <w:left w:val="none" w:sz="0" w:space="0" w:color="auto"/>
                <w:bottom w:val="none" w:sz="0" w:space="0" w:color="auto"/>
                <w:right w:val="none" w:sz="0" w:space="0" w:color="auto"/>
              </w:divBdr>
              <w:divsChild>
                <w:div w:id="1220283708">
                  <w:marLeft w:val="0"/>
                  <w:marRight w:val="0"/>
                  <w:marTop w:val="0"/>
                  <w:marBottom w:val="0"/>
                  <w:divBdr>
                    <w:top w:val="none" w:sz="0" w:space="0" w:color="auto"/>
                    <w:left w:val="none" w:sz="0" w:space="0" w:color="auto"/>
                    <w:bottom w:val="none" w:sz="0" w:space="0" w:color="auto"/>
                    <w:right w:val="none" w:sz="0" w:space="0" w:color="auto"/>
                  </w:divBdr>
                  <w:divsChild>
                    <w:div w:id="478352824">
                      <w:marLeft w:val="0"/>
                      <w:marRight w:val="0"/>
                      <w:marTop w:val="0"/>
                      <w:marBottom w:val="0"/>
                      <w:divBdr>
                        <w:top w:val="none" w:sz="0" w:space="0" w:color="auto"/>
                        <w:left w:val="none" w:sz="0" w:space="0" w:color="auto"/>
                        <w:bottom w:val="none" w:sz="0" w:space="0" w:color="auto"/>
                        <w:right w:val="none" w:sz="0" w:space="0" w:color="auto"/>
                      </w:divBdr>
                      <w:divsChild>
                        <w:div w:id="1587226788">
                          <w:marLeft w:val="0"/>
                          <w:marRight w:val="0"/>
                          <w:marTop w:val="0"/>
                          <w:marBottom w:val="0"/>
                          <w:divBdr>
                            <w:top w:val="none" w:sz="0" w:space="0" w:color="auto"/>
                            <w:left w:val="none" w:sz="0" w:space="0" w:color="auto"/>
                            <w:bottom w:val="none" w:sz="0" w:space="0" w:color="auto"/>
                            <w:right w:val="none" w:sz="0" w:space="0" w:color="auto"/>
                          </w:divBdr>
                          <w:divsChild>
                            <w:div w:id="97341324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620380893">
      <w:bodyDiv w:val="1"/>
      <w:marLeft w:val="0"/>
      <w:marRight w:val="0"/>
      <w:marTop w:val="0"/>
      <w:marBottom w:val="0"/>
      <w:divBdr>
        <w:top w:val="none" w:sz="0" w:space="0" w:color="auto"/>
        <w:left w:val="none" w:sz="0" w:space="0" w:color="auto"/>
        <w:bottom w:val="none" w:sz="0" w:space="0" w:color="auto"/>
        <w:right w:val="none" w:sz="0" w:space="0" w:color="auto"/>
      </w:divBdr>
    </w:div>
    <w:div w:id="1710259240">
      <w:bodyDiv w:val="1"/>
      <w:marLeft w:val="0"/>
      <w:marRight w:val="0"/>
      <w:marTop w:val="0"/>
      <w:marBottom w:val="0"/>
      <w:divBdr>
        <w:top w:val="none" w:sz="0" w:space="0" w:color="auto"/>
        <w:left w:val="none" w:sz="0" w:space="0" w:color="auto"/>
        <w:bottom w:val="none" w:sz="0" w:space="0" w:color="auto"/>
        <w:right w:val="none" w:sz="0" w:space="0" w:color="auto"/>
      </w:divBdr>
      <w:divsChild>
        <w:div w:id="1679885338">
          <w:marLeft w:val="0"/>
          <w:marRight w:val="0"/>
          <w:marTop w:val="0"/>
          <w:marBottom w:val="0"/>
          <w:divBdr>
            <w:top w:val="none" w:sz="0" w:space="0" w:color="auto"/>
            <w:left w:val="none" w:sz="0" w:space="0" w:color="auto"/>
            <w:bottom w:val="none" w:sz="0" w:space="0" w:color="auto"/>
            <w:right w:val="none" w:sz="0" w:space="0" w:color="auto"/>
          </w:divBdr>
          <w:divsChild>
            <w:div w:id="1970236883">
              <w:marLeft w:val="0"/>
              <w:marRight w:val="0"/>
              <w:marTop w:val="0"/>
              <w:marBottom w:val="0"/>
              <w:divBdr>
                <w:top w:val="none" w:sz="0" w:space="0" w:color="auto"/>
                <w:left w:val="none" w:sz="0" w:space="0" w:color="auto"/>
                <w:bottom w:val="none" w:sz="0" w:space="0" w:color="auto"/>
                <w:right w:val="none" w:sz="0" w:space="0" w:color="auto"/>
              </w:divBdr>
              <w:divsChild>
                <w:div w:id="1383402039">
                  <w:marLeft w:val="0"/>
                  <w:marRight w:val="0"/>
                  <w:marTop w:val="0"/>
                  <w:marBottom w:val="0"/>
                  <w:divBdr>
                    <w:top w:val="none" w:sz="0" w:space="0" w:color="auto"/>
                    <w:left w:val="none" w:sz="0" w:space="0" w:color="auto"/>
                    <w:bottom w:val="none" w:sz="0" w:space="0" w:color="auto"/>
                    <w:right w:val="none" w:sz="0" w:space="0" w:color="auto"/>
                  </w:divBdr>
                  <w:divsChild>
                    <w:div w:id="1725911294">
                      <w:marLeft w:val="0"/>
                      <w:marRight w:val="0"/>
                      <w:marTop w:val="0"/>
                      <w:marBottom w:val="0"/>
                      <w:divBdr>
                        <w:top w:val="none" w:sz="0" w:space="0" w:color="auto"/>
                        <w:left w:val="none" w:sz="0" w:space="0" w:color="auto"/>
                        <w:bottom w:val="none" w:sz="0" w:space="0" w:color="auto"/>
                        <w:right w:val="none" w:sz="0" w:space="0" w:color="auto"/>
                      </w:divBdr>
                      <w:divsChild>
                        <w:div w:id="1085498558">
                          <w:marLeft w:val="0"/>
                          <w:marRight w:val="0"/>
                          <w:marTop w:val="0"/>
                          <w:marBottom w:val="0"/>
                          <w:divBdr>
                            <w:top w:val="none" w:sz="0" w:space="0" w:color="auto"/>
                            <w:left w:val="none" w:sz="0" w:space="0" w:color="auto"/>
                            <w:bottom w:val="none" w:sz="0" w:space="0" w:color="auto"/>
                            <w:right w:val="none" w:sz="0" w:space="0" w:color="auto"/>
                          </w:divBdr>
                          <w:divsChild>
                            <w:div w:id="72818681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724937284">
      <w:bodyDiv w:val="1"/>
      <w:marLeft w:val="0"/>
      <w:marRight w:val="0"/>
      <w:marTop w:val="0"/>
      <w:marBottom w:val="0"/>
      <w:divBdr>
        <w:top w:val="none" w:sz="0" w:space="0" w:color="auto"/>
        <w:left w:val="none" w:sz="0" w:space="0" w:color="auto"/>
        <w:bottom w:val="none" w:sz="0" w:space="0" w:color="auto"/>
        <w:right w:val="none" w:sz="0" w:space="0" w:color="auto"/>
      </w:divBdr>
      <w:divsChild>
        <w:div w:id="1837107650">
          <w:marLeft w:val="0"/>
          <w:marRight w:val="0"/>
          <w:marTop w:val="0"/>
          <w:marBottom w:val="0"/>
          <w:divBdr>
            <w:top w:val="none" w:sz="0" w:space="0" w:color="auto"/>
            <w:left w:val="none" w:sz="0" w:space="0" w:color="auto"/>
            <w:bottom w:val="none" w:sz="0" w:space="0" w:color="auto"/>
            <w:right w:val="none" w:sz="0" w:space="0" w:color="auto"/>
          </w:divBdr>
          <w:divsChild>
            <w:div w:id="1518301868">
              <w:marLeft w:val="0"/>
              <w:marRight w:val="0"/>
              <w:marTop w:val="0"/>
              <w:marBottom w:val="0"/>
              <w:divBdr>
                <w:top w:val="none" w:sz="0" w:space="0" w:color="auto"/>
                <w:left w:val="none" w:sz="0" w:space="0" w:color="auto"/>
                <w:bottom w:val="none" w:sz="0" w:space="0" w:color="auto"/>
                <w:right w:val="none" w:sz="0" w:space="0" w:color="auto"/>
              </w:divBdr>
              <w:divsChild>
                <w:div w:id="1282105129">
                  <w:marLeft w:val="-225"/>
                  <w:marRight w:val="-225"/>
                  <w:marTop w:val="0"/>
                  <w:marBottom w:val="0"/>
                  <w:divBdr>
                    <w:top w:val="none" w:sz="0" w:space="0" w:color="auto"/>
                    <w:left w:val="none" w:sz="0" w:space="0" w:color="auto"/>
                    <w:bottom w:val="none" w:sz="0" w:space="0" w:color="auto"/>
                    <w:right w:val="none" w:sz="0" w:space="0" w:color="auto"/>
                  </w:divBdr>
                  <w:divsChild>
                    <w:div w:id="718822412">
                      <w:marLeft w:val="0"/>
                      <w:marRight w:val="0"/>
                      <w:marTop w:val="0"/>
                      <w:marBottom w:val="0"/>
                      <w:divBdr>
                        <w:top w:val="none" w:sz="0" w:space="0" w:color="auto"/>
                        <w:left w:val="none" w:sz="0" w:space="0" w:color="auto"/>
                        <w:bottom w:val="none" w:sz="0" w:space="0" w:color="auto"/>
                        <w:right w:val="none" w:sz="0" w:space="0" w:color="auto"/>
                      </w:divBdr>
                      <w:divsChild>
                        <w:div w:id="1764959589">
                          <w:marLeft w:val="-225"/>
                          <w:marRight w:val="-225"/>
                          <w:marTop w:val="0"/>
                          <w:marBottom w:val="0"/>
                          <w:divBdr>
                            <w:top w:val="none" w:sz="0" w:space="0" w:color="auto"/>
                            <w:left w:val="none" w:sz="0" w:space="0" w:color="auto"/>
                            <w:bottom w:val="none" w:sz="0" w:space="0" w:color="auto"/>
                            <w:right w:val="none" w:sz="0" w:space="0" w:color="auto"/>
                          </w:divBdr>
                          <w:divsChild>
                            <w:div w:id="1028870786">
                              <w:marLeft w:val="0"/>
                              <w:marRight w:val="0"/>
                              <w:marTop w:val="0"/>
                              <w:marBottom w:val="0"/>
                              <w:divBdr>
                                <w:top w:val="none" w:sz="0" w:space="0" w:color="auto"/>
                                <w:left w:val="none" w:sz="0" w:space="0" w:color="auto"/>
                                <w:bottom w:val="none" w:sz="0" w:space="0" w:color="auto"/>
                                <w:right w:val="none" w:sz="0" w:space="0" w:color="auto"/>
                              </w:divBdr>
                              <w:divsChild>
                                <w:div w:id="2044820260">
                                  <w:marLeft w:val="0"/>
                                  <w:marRight w:val="0"/>
                                  <w:marTop w:val="0"/>
                                  <w:marBottom w:val="0"/>
                                  <w:divBdr>
                                    <w:top w:val="none" w:sz="0" w:space="0" w:color="auto"/>
                                    <w:left w:val="none" w:sz="0" w:space="0" w:color="auto"/>
                                    <w:bottom w:val="none" w:sz="0" w:space="0" w:color="auto"/>
                                    <w:right w:val="none" w:sz="0" w:space="0" w:color="auto"/>
                                  </w:divBdr>
                                  <w:divsChild>
                                    <w:div w:id="1645427956">
                                      <w:marLeft w:val="0"/>
                                      <w:marRight w:val="0"/>
                                      <w:marTop w:val="0"/>
                                      <w:marBottom w:val="0"/>
                                      <w:divBdr>
                                        <w:top w:val="none" w:sz="0" w:space="0" w:color="auto"/>
                                        <w:left w:val="none" w:sz="0" w:space="0" w:color="auto"/>
                                        <w:bottom w:val="none" w:sz="0" w:space="0" w:color="auto"/>
                                        <w:right w:val="none" w:sz="0" w:space="0" w:color="auto"/>
                                      </w:divBdr>
                                      <w:divsChild>
                                        <w:div w:id="1377464631">
                                          <w:marLeft w:val="0"/>
                                          <w:marRight w:val="0"/>
                                          <w:marTop w:val="0"/>
                                          <w:marBottom w:val="0"/>
                                          <w:divBdr>
                                            <w:top w:val="none" w:sz="0" w:space="0" w:color="auto"/>
                                            <w:left w:val="none" w:sz="0" w:space="0" w:color="auto"/>
                                            <w:bottom w:val="none" w:sz="0" w:space="0" w:color="auto"/>
                                            <w:right w:val="none" w:sz="0" w:space="0" w:color="auto"/>
                                          </w:divBdr>
                                          <w:divsChild>
                                            <w:div w:id="332953931">
                                              <w:marLeft w:val="0"/>
                                              <w:marRight w:val="0"/>
                                              <w:marTop w:val="0"/>
                                              <w:marBottom w:val="255"/>
                                              <w:divBdr>
                                                <w:top w:val="none" w:sz="0" w:space="0" w:color="auto"/>
                                                <w:left w:val="none" w:sz="0" w:space="0" w:color="auto"/>
                                                <w:bottom w:val="none" w:sz="0" w:space="0" w:color="auto"/>
                                                <w:right w:val="none" w:sz="0" w:space="0" w:color="auto"/>
                                              </w:divBdr>
                                              <w:divsChild>
                                                <w:div w:id="131219131">
                                                  <w:marLeft w:val="0"/>
                                                  <w:marRight w:val="0"/>
                                                  <w:marTop w:val="0"/>
                                                  <w:marBottom w:val="0"/>
                                                  <w:divBdr>
                                                    <w:top w:val="none" w:sz="0" w:space="0" w:color="auto"/>
                                                    <w:left w:val="none" w:sz="0" w:space="0" w:color="auto"/>
                                                    <w:bottom w:val="none" w:sz="0" w:space="0" w:color="auto"/>
                                                    <w:right w:val="none" w:sz="0" w:space="0" w:color="auto"/>
                                                  </w:divBdr>
                                                  <w:divsChild>
                                                    <w:div w:id="1615090974">
                                                      <w:marLeft w:val="0"/>
                                                      <w:marRight w:val="0"/>
                                                      <w:marTop w:val="0"/>
                                                      <w:marBottom w:val="0"/>
                                                      <w:divBdr>
                                                        <w:top w:val="none" w:sz="0" w:space="0" w:color="BCE8F1"/>
                                                        <w:left w:val="none" w:sz="0" w:space="0" w:color="BCE8F1"/>
                                                        <w:bottom w:val="none" w:sz="0" w:space="0" w:color="BCE8F1"/>
                                                        <w:right w:val="none" w:sz="0" w:space="0" w:color="BCE8F1"/>
                                                      </w:divBdr>
                                                      <w:divsChild>
                                                        <w:div w:id="14252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607887">
      <w:bodyDiv w:val="1"/>
      <w:marLeft w:val="0"/>
      <w:marRight w:val="0"/>
      <w:marTop w:val="0"/>
      <w:marBottom w:val="0"/>
      <w:divBdr>
        <w:top w:val="none" w:sz="0" w:space="0" w:color="auto"/>
        <w:left w:val="none" w:sz="0" w:space="0" w:color="auto"/>
        <w:bottom w:val="none" w:sz="0" w:space="0" w:color="auto"/>
        <w:right w:val="none" w:sz="0" w:space="0" w:color="auto"/>
      </w:divBdr>
    </w:div>
    <w:div w:id="1768691210">
      <w:bodyDiv w:val="1"/>
      <w:marLeft w:val="0"/>
      <w:marRight w:val="0"/>
      <w:marTop w:val="0"/>
      <w:marBottom w:val="0"/>
      <w:divBdr>
        <w:top w:val="none" w:sz="0" w:space="0" w:color="auto"/>
        <w:left w:val="none" w:sz="0" w:space="0" w:color="auto"/>
        <w:bottom w:val="none" w:sz="0" w:space="0" w:color="auto"/>
        <w:right w:val="none" w:sz="0" w:space="0" w:color="auto"/>
      </w:divBdr>
    </w:div>
    <w:div w:id="1832217551">
      <w:bodyDiv w:val="1"/>
      <w:marLeft w:val="0"/>
      <w:marRight w:val="0"/>
      <w:marTop w:val="0"/>
      <w:marBottom w:val="0"/>
      <w:divBdr>
        <w:top w:val="none" w:sz="0" w:space="0" w:color="auto"/>
        <w:left w:val="none" w:sz="0" w:space="0" w:color="auto"/>
        <w:bottom w:val="none" w:sz="0" w:space="0" w:color="auto"/>
        <w:right w:val="none" w:sz="0" w:space="0" w:color="auto"/>
      </w:divBdr>
    </w:div>
    <w:div w:id="1920212717">
      <w:bodyDiv w:val="1"/>
      <w:marLeft w:val="0"/>
      <w:marRight w:val="0"/>
      <w:marTop w:val="0"/>
      <w:marBottom w:val="0"/>
      <w:divBdr>
        <w:top w:val="none" w:sz="0" w:space="0" w:color="auto"/>
        <w:left w:val="none" w:sz="0" w:space="0" w:color="auto"/>
        <w:bottom w:val="none" w:sz="0" w:space="0" w:color="auto"/>
        <w:right w:val="none" w:sz="0" w:space="0" w:color="auto"/>
      </w:divBdr>
      <w:divsChild>
        <w:div w:id="794297190">
          <w:marLeft w:val="0"/>
          <w:marRight w:val="0"/>
          <w:marTop w:val="0"/>
          <w:marBottom w:val="0"/>
          <w:divBdr>
            <w:top w:val="none" w:sz="0" w:space="0" w:color="auto"/>
            <w:left w:val="none" w:sz="0" w:space="0" w:color="auto"/>
            <w:bottom w:val="none" w:sz="0" w:space="0" w:color="auto"/>
            <w:right w:val="none" w:sz="0" w:space="0" w:color="auto"/>
          </w:divBdr>
          <w:divsChild>
            <w:div w:id="1493637086">
              <w:marLeft w:val="0"/>
              <w:marRight w:val="0"/>
              <w:marTop w:val="0"/>
              <w:marBottom w:val="0"/>
              <w:divBdr>
                <w:top w:val="none" w:sz="0" w:space="0" w:color="auto"/>
                <w:left w:val="none" w:sz="0" w:space="0" w:color="auto"/>
                <w:bottom w:val="none" w:sz="0" w:space="0" w:color="auto"/>
                <w:right w:val="none" w:sz="0" w:space="0" w:color="auto"/>
              </w:divBdr>
              <w:divsChild>
                <w:div w:id="265961282">
                  <w:marLeft w:val="0"/>
                  <w:marRight w:val="0"/>
                  <w:marTop w:val="0"/>
                  <w:marBottom w:val="0"/>
                  <w:divBdr>
                    <w:top w:val="none" w:sz="0" w:space="0" w:color="auto"/>
                    <w:left w:val="none" w:sz="0" w:space="0" w:color="auto"/>
                    <w:bottom w:val="none" w:sz="0" w:space="0" w:color="auto"/>
                    <w:right w:val="none" w:sz="0" w:space="0" w:color="auto"/>
                  </w:divBdr>
                  <w:divsChild>
                    <w:div w:id="1023479913">
                      <w:marLeft w:val="0"/>
                      <w:marRight w:val="0"/>
                      <w:marTop w:val="0"/>
                      <w:marBottom w:val="0"/>
                      <w:divBdr>
                        <w:top w:val="none" w:sz="0" w:space="0" w:color="auto"/>
                        <w:left w:val="none" w:sz="0" w:space="0" w:color="auto"/>
                        <w:bottom w:val="none" w:sz="0" w:space="0" w:color="auto"/>
                        <w:right w:val="none" w:sz="0" w:space="0" w:color="auto"/>
                      </w:divBdr>
                      <w:divsChild>
                        <w:div w:id="1371875265">
                          <w:marLeft w:val="0"/>
                          <w:marRight w:val="0"/>
                          <w:marTop w:val="0"/>
                          <w:marBottom w:val="0"/>
                          <w:divBdr>
                            <w:top w:val="none" w:sz="0" w:space="0" w:color="auto"/>
                            <w:left w:val="none" w:sz="0" w:space="0" w:color="auto"/>
                            <w:bottom w:val="none" w:sz="0" w:space="0" w:color="auto"/>
                            <w:right w:val="none" w:sz="0" w:space="0" w:color="auto"/>
                          </w:divBdr>
                          <w:divsChild>
                            <w:div w:id="40641801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937249528">
      <w:bodyDiv w:val="1"/>
      <w:marLeft w:val="0"/>
      <w:marRight w:val="0"/>
      <w:marTop w:val="0"/>
      <w:marBottom w:val="0"/>
      <w:divBdr>
        <w:top w:val="none" w:sz="0" w:space="0" w:color="auto"/>
        <w:left w:val="none" w:sz="0" w:space="0" w:color="auto"/>
        <w:bottom w:val="none" w:sz="0" w:space="0" w:color="auto"/>
        <w:right w:val="none" w:sz="0" w:space="0" w:color="auto"/>
      </w:divBdr>
    </w:div>
    <w:div w:id="1946501419">
      <w:bodyDiv w:val="1"/>
      <w:marLeft w:val="0"/>
      <w:marRight w:val="0"/>
      <w:marTop w:val="0"/>
      <w:marBottom w:val="0"/>
      <w:divBdr>
        <w:top w:val="none" w:sz="0" w:space="0" w:color="auto"/>
        <w:left w:val="none" w:sz="0" w:space="0" w:color="auto"/>
        <w:bottom w:val="none" w:sz="0" w:space="0" w:color="auto"/>
        <w:right w:val="none" w:sz="0" w:space="0" w:color="auto"/>
      </w:divBdr>
    </w:div>
    <w:div w:id="1997344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opa.eu/european-union/about-eu/symbols/flag_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787948f82ebf4a3c"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rfil\Mis%20documentos\MITECO\MODELOS%20DOCUMENTOS\MINISTERIO%20TRANSICI&#211;N%20ECOL&#211;GICA\varios_2_MITECO_tcm24-45228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2BF1E45B30644ABDF98C2EC1A5D6A" ma:contentTypeVersion="16" ma:contentTypeDescription="Crear nuevo documento." ma:contentTypeScope="" ma:versionID="338358aedf30075332a9272b0952bf66">
  <xsd:schema xmlns:xsd="http://www.w3.org/2001/XMLSchema" xmlns:xs="http://www.w3.org/2001/XMLSchema" xmlns:p="http://schemas.microsoft.com/office/2006/metadata/properties" xmlns:ns2="34c38c0f-3de3-4c72-8094-1c76e9876f4b" xmlns:ns3="7b743f05-85c9-4f9d-9ec8-509572e951c8" targetNamespace="http://schemas.microsoft.com/office/2006/metadata/properties" ma:root="true" ma:fieldsID="cba8fcee7db984cbd481d30938322643" ns2:_="" ns3:_="">
    <xsd:import namespace="34c38c0f-3de3-4c72-8094-1c76e9876f4b"/>
    <xsd:import namespace="7b743f05-85c9-4f9d-9ec8-509572e951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38c0f-3de3-4c72-8094-1c76e9876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a205269-1969-41d6-8661-31edbc50e2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3f05-85c9-4f9d-9ec8-509572e951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04812-4817-477d-bbe9-e98e8d65ac13}" ma:internalName="TaxCatchAll" ma:showField="CatchAllData" ma:web="7b743f05-85c9-4f9d-9ec8-509572e951c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743f05-85c9-4f9d-9ec8-509572e951c8" xsi:nil="true"/>
    <lcf76f155ced4ddcb4097134ff3c332f xmlns="34c38c0f-3de3-4c72-8094-1c76e9876f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179-F9DE-4C4F-8D04-1EA13D699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38c0f-3de3-4c72-8094-1c76e9876f4b"/>
    <ds:schemaRef ds:uri="7b743f05-85c9-4f9d-9ec8-509572e95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110A7-EAAF-4F6F-82A2-60D92A778B6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4c38c0f-3de3-4c72-8094-1c76e9876f4b"/>
    <ds:schemaRef ds:uri="http://purl.org/dc/dcmitype/"/>
    <ds:schemaRef ds:uri="http://schemas.microsoft.com/office/infopath/2007/PartnerControls"/>
    <ds:schemaRef ds:uri="7b743f05-85c9-4f9d-9ec8-509572e951c8"/>
    <ds:schemaRef ds:uri="http://www.w3.org/XML/1998/namespace"/>
  </ds:schemaRefs>
</ds:datastoreItem>
</file>

<file path=customXml/itemProps3.xml><?xml version="1.0" encoding="utf-8"?>
<ds:datastoreItem xmlns:ds="http://schemas.openxmlformats.org/officeDocument/2006/customXml" ds:itemID="{C56069B3-F0F6-42CF-A418-B9DA42CD1BBE}">
  <ds:schemaRefs>
    <ds:schemaRef ds:uri="http://schemas.microsoft.com/sharepoint/v3/contenttype/forms"/>
  </ds:schemaRefs>
</ds:datastoreItem>
</file>

<file path=customXml/itemProps4.xml><?xml version="1.0" encoding="utf-8"?>
<ds:datastoreItem xmlns:ds="http://schemas.openxmlformats.org/officeDocument/2006/customXml" ds:itemID="{3511C6ED-3CBC-4B6F-813A-901E5118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varios_2_MITECO_tcm24-452282.dot</Template>
  <TotalTime>1</TotalTime>
  <Pages>24</Pages>
  <Words>11147</Words>
  <Characters>61312</Characters>
  <Application>Microsoft Office Word</Application>
  <DocSecurity>4</DocSecurity>
  <Lines>510</Lines>
  <Paragraphs>144</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72315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Piñero Guerrero, Beatriz</dc:creator>
  <cp:keywords/>
  <dc:description/>
  <cp:lastModifiedBy>Lozano Somovilla, Jorge</cp:lastModifiedBy>
  <cp:revision>2</cp:revision>
  <cp:lastPrinted>2003-08-25T12:36:00Z</cp:lastPrinted>
  <dcterms:created xsi:type="dcterms:W3CDTF">2024-07-19T09:57:00Z</dcterms:created>
  <dcterms:modified xsi:type="dcterms:W3CDTF">2024-07-19T09:57:00Z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0x01010019D2BF1E45B30644ABDF98C2EC1A5D6A</vt:lpwstr>
  </property>
  <property fmtid="{D5CDD505-2E9C-101B-9397-08002B2CF9AE}" pid="3" name="MediaServiceImageTags">
    <vt:lpwstr/>
  </property>
</Properties>
</file>